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23" w:rsidRDefault="002F14AB" w:rsidP="002F14AB">
      <w:pPr>
        <w:jc w:val="center"/>
        <w:rPr>
          <w:rFonts w:ascii="Bodoni MT Black" w:eastAsia="Times New Roman" w:hAnsi="Bodoni MT Black" w:cs="Times New Roman"/>
          <w:b/>
          <w:bCs/>
          <w:color w:val="000000"/>
          <w:sz w:val="52"/>
          <w:szCs w:val="52"/>
          <w:u w:val="single"/>
        </w:rPr>
      </w:pPr>
      <w:r w:rsidRPr="00090BBC">
        <w:rPr>
          <w:rFonts w:ascii="Bodoni MT Black" w:eastAsia="Times New Roman" w:hAnsi="Bodoni MT Black" w:cs="Times New Roman"/>
          <w:b/>
          <w:bCs/>
          <w:color w:val="000000"/>
          <w:sz w:val="52"/>
          <w:szCs w:val="52"/>
          <w:u w:val="single"/>
        </w:rPr>
        <w:t>VACA</w:t>
      </w:r>
      <w:r w:rsidR="00545956" w:rsidRPr="00090BBC">
        <w:rPr>
          <w:rFonts w:ascii="Bodoni MT Black" w:eastAsia="Times New Roman" w:hAnsi="Bodoni MT Black" w:cs="Times New Roman"/>
          <w:b/>
          <w:bCs/>
          <w:color w:val="000000"/>
          <w:sz w:val="52"/>
          <w:szCs w:val="52"/>
          <w:u w:val="single"/>
        </w:rPr>
        <w:t xml:space="preserve">NT </w:t>
      </w:r>
      <w:r w:rsidRPr="00090BBC">
        <w:rPr>
          <w:rFonts w:ascii="Bodoni MT Black" w:eastAsia="Times New Roman" w:hAnsi="Bodoni MT Black" w:cs="Times New Roman"/>
          <w:b/>
          <w:bCs/>
          <w:color w:val="000000"/>
          <w:sz w:val="52"/>
          <w:szCs w:val="52"/>
          <w:u w:val="single"/>
        </w:rPr>
        <w:t>POSITIONS</w:t>
      </w:r>
    </w:p>
    <w:p w:rsidR="002F14AB" w:rsidRPr="004D4A0A" w:rsidRDefault="002F14AB" w:rsidP="002F14AB">
      <w:pPr>
        <w:spacing w:line="240" w:lineRule="auto"/>
        <w:ind w:left="-426"/>
        <w:jc w:val="both"/>
        <w:rPr>
          <w:rFonts w:ascii="Calibri" w:eastAsia="Times New Roman" w:hAnsi="Calibri" w:cs="Times New Roman"/>
          <w:color w:val="000000"/>
          <w:sz w:val="32"/>
          <w:szCs w:val="40"/>
        </w:rPr>
      </w:pPr>
      <w:r w:rsidRPr="004D4A0A">
        <w:rPr>
          <w:rFonts w:ascii="Calibri" w:eastAsia="Times New Roman" w:hAnsi="Calibri" w:cs="Times New Roman"/>
          <w:color w:val="000000"/>
          <w:sz w:val="32"/>
          <w:szCs w:val="40"/>
        </w:rPr>
        <w:t>Institute of Space Technology (IST), a Public Sector Engineering University invites applications from qualified individuals</w:t>
      </w:r>
      <w:r w:rsidR="00490E23">
        <w:rPr>
          <w:rFonts w:ascii="Calibri" w:eastAsia="Times New Roman" w:hAnsi="Calibri" w:cs="Times New Roman"/>
          <w:color w:val="000000"/>
          <w:sz w:val="32"/>
          <w:szCs w:val="40"/>
        </w:rPr>
        <w:t xml:space="preserve"> for the project based position</w:t>
      </w:r>
      <w:r w:rsidRPr="004D4A0A">
        <w:rPr>
          <w:rFonts w:ascii="Calibri" w:eastAsia="Times New Roman" w:hAnsi="Calibri" w:cs="Times New Roman"/>
          <w:color w:val="000000"/>
          <w:sz w:val="32"/>
          <w:szCs w:val="40"/>
        </w:rPr>
        <w:t xml:space="preserve"> mentioned below on contract basis for the project “Establishment of National Center for Failure Analysis (NCFA)” under the Public Sector Development </w:t>
      </w:r>
      <w:proofErr w:type="spellStart"/>
      <w:r w:rsidRPr="004D4A0A">
        <w:rPr>
          <w:rFonts w:ascii="Calibri" w:eastAsia="Times New Roman" w:hAnsi="Calibri" w:cs="Times New Roman"/>
          <w:color w:val="000000"/>
          <w:sz w:val="32"/>
          <w:szCs w:val="40"/>
        </w:rPr>
        <w:t>Programme</w:t>
      </w:r>
      <w:proofErr w:type="spellEnd"/>
      <w:r w:rsidRPr="004D4A0A">
        <w:rPr>
          <w:rFonts w:ascii="Calibri" w:eastAsia="Times New Roman" w:hAnsi="Calibri" w:cs="Times New Roman"/>
          <w:color w:val="000000"/>
          <w:sz w:val="32"/>
          <w:szCs w:val="40"/>
        </w:rPr>
        <w:t xml:space="preserve"> (PSDP</w:t>
      </w:r>
      <w:proofErr w:type="gramStart"/>
      <w:r w:rsidRPr="004D4A0A">
        <w:rPr>
          <w:rFonts w:ascii="Calibri" w:eastAsia="Times New Roman" w:hAnsi="Calibri" w:cs="Times New Roman"/>
          <w:color w:val="000000"/>
          <w:sz w:val="32"/>
          <w:szCs w:val="40"/>
        </w:rPr>
        <w:t>):-</w:t>
      </w:r>
      <w:proofErr w:type="gramEnd"/>
    </w:p>
    <w:tbl>
      <w:tblPr>
        <w:tblW w:w="5263" w:type="pct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6899"/>
        <w:gridCol w:w="1350"/>
        <w:gridCol w:w="1563"/>
      </w:tblGrid>
      <w:tr w:rsidR="004035DD" w:rsidRPr="00736B6D" w:rsidTr="0049086A">
        <w:trPr>
          <w:trHeight w:val="527"/>
        </w:trPr>
        <w:tc>
          <w:tcPr>
            <w:tcW w:w="669" w:type="pct"/>
            <w:shd w:val="clear" w:color="auto" w:fill="auto"/>
            <w:noWrap/>
            <w:vAlign w:val="center"/>
            <w:hideMark/>
          </w:tcPr>
          <w:p w:rsidR="004035DD" w:rsidRPr="00736B6D" w:rsidRDefault="00E56051" w:rsidP="00FB7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Position / Project Pay Scale (PPS)</w:t>
            </w:r>
          </w:p>
        </w:tc>
        <w:tc>
          <w:tcPr>
            <w:tcW w:w="3045" w:type="pct"/>
            <w:shd w:val="clear" w:color="auto" w:fill="auto"/>
            <w:noWrap/>
            <w:vAlign w:val="center"/>
            <w:hideMark/>
          </w:tcPr>
          <w:p w:rsidR="004035DD" w:rsidRPr="00736B6D" w:rsidRDefault="004035DD" w:rsidP="00FB7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36B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Qualification/Experience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4035DD" w:rsidRPr="00736B6D" w:rsidRDefault="004035DD" w:rsidP="00FB7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 of Position(s)</w:t>
            </w:r>
          </w:p>
        </w:tc>
        <w:tc>
          <w:tcPr>
            <w:tcW w:w="690" w:type="pct"/>
          </w:tcPr>
          <w:p w:rsidR="004035DD" w:rsidRDefault="004035DD" w:rsidP="00FB7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Age</w:t>
            </w:r>
          </w:p>
        </w:tc>
      </w:tr>
      <w:tr w:rsidR="004035DD" w:rsidRPr="00736B6D" w:rsidTr="0049086A">
        <w:trPr>
          <w:trHeight w:val="1170"/>
        </w:trPr>
        <w:tc>
          <w:tcPr>
            <w:tcW w:w="669" w:type="pct"/>
            <w:shd w:val="clear" w:color="auto" w:fill="auto"/>
            <w:vAlign w:val="center"/>
            <w:hideMark/>
          </w:tcPr>
          <w:p w:rsidR="004035DD" w:rsidRPr="00736B6D" w:rsidRDefault="004035DD" w:rsidP="00E56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36B6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Field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736B6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/ Inspection Engineer</w:t>
            </w:r>
            <w:r w:rsidRPr="00736B6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br/>
              <w:t>(PPS-7)</w:t>
            </w:r>
          </w:p>
        </w:tc>
        <w:tc>
          <w:tcPr>
            <w:tcW w:w="3045" w:type="pct"/>
            <w:shd w:val="clear" w:color="auto" w:fill="auto"/>
            <w:hideMark/>
          </w:tcPr>
          <w:p w:rsidR="004035DD" w:rsidRPr="00736B6D" w:rsidRDefault="004035DD" w:rsidP="00361B16">
            <w:pPr>
              <w:spacing w:after="0" w:line="240" w:lineRule="auto"/>
              <w:ind w:left="136" w:hanging="136"/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736B6D">
              <w:rPr>
                <w:rFonts w:ascii="Calibri" w:eastAsia="Times New Roman" w:hAnsi="Calibri" w:cs="Times New Roman"/>
                <w:szCs w:val="24"/>
              </w:rPr>
              <w:t xml:space="preserve">• BSc Engineering in Metallurgy/ Materials Science and Engineering/ Aerospace / Mechanical / Energy </w:t>
            </w:r>
            <w:r>
              <w:rPr>
                <w:rFonts w:ascii="Calibri" w:eastAsia="Times New Roman" w:hAnsi="Calibri" w:cs="Times New Roman"/>
                <w:szCs w:val="24"/>
              </w:rPr>
              <w:t>System</w:t>
            </w:r>
            <w:r w:rsidRPr="00736B6D">
              <w:rPr>
                <w:rFonts w:ascii="Calibri" w:eastAsia="Times New Roman" w:hAnsi="Calibri" w:cs="Times New Roman"/>
                <w:szCs w:val="24"/>
              </w:rPr>
              <w:t xml:space="preserve"> Engineering / BS Physics (16 years of education)</w:t>
            </w:r>
            <w:r>
              <w:rPr>
                <w:rFonts w:ascii="Calibri" w:eastAsia="Times New Roman" w:hAnsi="Calibri" w:cs="Times New Roman"/>
                <w:szCs w:val="24"/>
              </w:rPr>
              <w:t>.</w:t>
            </w:r>
          </w:p>
          <w:p w:rsidR="004035DD" w:rsidRPr="00736B6D" w:rsidRDefault="004035DD" w:rsidP="00361B16">
            <w:pPr>
              <w:spacing w:after="0" w:line="240" w:lineRule="auto"/>
              <w:ind w:left="136" w:hanging="136"/>
              <w:jc w:val="both"/>
              <w:rPr>
                <w:rFonts w:ascii="Calibri" w:eastAsia="Times New Roman" w:hAnsi="Calibri" w:cs="Times New Roman"/>
                <w:szCs w:val="24"/>
              </w:rPr>
            </w:pPr>
          </w:p>
          <w:p w:rsidR="004035DD" w:rsidRPr="00736B6D" w:rsidRDefault="004035DD" w:rsidP="00DD1674">
            <w:pPr>
              <w:spacing w:after="0" w:line="240" w:lineRule="auto"/>
              <w:ind w:left="136" w:hanging="136"/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736B6D">
              <w:rPr>
                <w:rFonts w:ascii="Calibri" w:eastAsia="Times New Roman" w:hAnsi="Calibri" w:cs="Times New Roman"/>
                <w:szCs w:val="24"/>
              </w:rPr>
              <w:t>• Preferably 2-3 years of field experience in replica metallography NDT level 2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and </w:t>
            </w:r>
            <w:r w:rsidRPr="00736B6D">
              <w:rPr>
                <w:rFonts w:ascii="Calibri" w:eastAsia="Times New Roman" w:hAnsi="Calibri" w:cs="Times New Roman"/>
                <w:szCs w:val="24"/>
              </w:rPr>
              <w:t>3/CP level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Pr="00736B6D">
              <w:rPr>
                <w:rFonts w:ascii="Calibri" w:eastAsia="Times New Roman" w:hAnsi="Calibri" w:cs="Times New Roman"/>
                <w:szCs w:val="24"/>
              </w:rPr>
              <w:t>2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="00DD1674">
              <w:rPr>
                <w:rFonts w:ascii="Calibri" w:eastAsia="Times New Roman" w:hAnsi="Calibri" w:cs="Times New Roman"/>
                <w:szCs w:val="24"/>
              </w:rPr>
              <w:t>and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Pr="00736B6D">
              <w:rPr>
                <w:rFonts w:ascii="Calibri" w:eastAsia="Times New Roman" w:hAnsi="Calibri" w:cs="Times New Roman"/>
                <w:szCs w:val="24"/>
              </w:rPr>
              <w:t xml:space="preserve">3/API certification 510, 570,571 and 653 /Welding &amp; Safety Inspection Level 2 </w:t>
            </w:r>
            <w:r w:rsidR="00DD1674">
              <w:rPr>
                <w:rFonts w:ascii="Calibri" w:eastAsia="Times New Roman" w:hAnsi="Calibri" w:cs="Times New Roman"/>
                <w:szCs w:val="24"/>
              </w:rPr>
              <w:t>and</w:t>
            </w:r>
            <w:r w:rsidRPr="00736B6D">
              <w:rPr>
                <w:rFonts w:ascii="Calibri" w:eastAsia="Times New Roman" w:hAnsi="Calibri" w:cs="Times New Roman"/>
                <w:szCs w:val="24"/>
              </w:rPr>
              <w:t xml:space="preserve"> 3</w:t>
            </w:r>
            <w:r>
              <w:rPr>
                <w:rFonts w:ascii="Calibri" w:eastAsia="Times New Roman" w:hAnsi="Calibri" w:cs="Times New Roman"/>
                <w:szCs w:val="24"/>
              </w:rPr>
              <w:t>.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4035DD" w:rsidRPr="00736B6D" w:rsidRDefault="004035DD" w:rsidP="00FB7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14AB">
              <w:rPr>
                <w:rFonts w:ascii="Calibri" w:eastAsia="Times New Roman" w:hAnsi="Calibri" w:cs="Times New Roman"/>
                <w:szCs w:val="24"/>
              </w:rPr>
              <w:t>2</w:t>
            </w:r>
          </w:p>
        </w:tc>
        <w:tc>
          <w:tcPr>
            <w:tcW w:w="690" w:type="pct"/>
            <w:vAlign w:val="center"/>
          </w:tcPr>
          <w:p w:rsidR="004035DD" w:rsidRPr="002F14AB" w:rsidRDefault="004035DD" w:rsidP="00FB77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2F14AB">
              <w:rPr>
                <w:rFonts w:ascii="Calibri" w:eastAsia="Times New Roman" w:hAnsi="Calibri" w:cs="Times New Roman"/>
                <w:szCs w:val="24"/>
              </w:rPr>
              <w:t>Preferably less than 35 years of age at the time of induction</w:t>
            </w:r>
          </w:p>
        </w:tc>
      </w:tr>
    </w:tbl>
    <w:p w:rsidR="00733C9C" w:rsidRPr="00733C9C" w:rsidRDefault="00733C9C" w:rsidP="002F14AB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4"/>
          <w:szCs w:val="24"/>
          <w:u w:val="single"/>
        </w:rPr>
      </w:pPr>
    </w:p>
    <w:p w:rsidR="002F14AB" w:rsidRDefault="002F14AB" w:rsidP="002F14AB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24"/>
          <w:u w:val="single"/>
        </w:rPr>
      </w:pPr>
      <w:r w:rsidRPr="002F14AB">
        <w:rPr>
          <w:rFonts w:ascii="Calibri" w:eastAsia="Times New Roman" w:hAnsi="Calibri" w:cs="Times New Roman"/>
          <w:b/>
          <w:bCs/>
          <w:color w:val="000000"/>
          <w:sz w:val="32"/>
          <w:szCs w:val="24"/>
          <w:u w:val="single"/>
        </w:rPr>
        <w:t>IMPORTANT INFORMATION / APPLICATION GUIDELINES</w:t>
      </w:r>
    </w:p>
    <w:p w:rsidR="004D4A0A" w:rsidRDefault="004D4A0A" w:rsidP="004D4A0A">
      <w:pPr>
        <w:numPr>
          <w:ilvl w:val="3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C0517D">
        <w:rPr>
          <w:rFonts w:ascii="Arial" w:hAnsi="Arial" w:cs="Arial"/>
          <w:sz w:val="20"/>
          <w:szCs w:val="24"/>
        </w:rPr>
        <w:t>All qualifications should only be from well reputed universities / institutions as recognized by the HEC</w:t>
      </w:r>
      <w:r>
        <w:rPr>
          <w:rFonts w:ascii="Arial" w:hAnsi="Arial" w:cs="Arial"/>
          <w:sz w:val="20"/>
          <w:szCs w:val="24"/>
        </w:rPr>
        <w:t>/PEC</w:t>
      </w:r>
      <w:r w:rsidR="001247F8">
        <w:rPr>
          <w:rFonts w:ascii="Arial" w:hAnsi="Arial" w:cs="Arial"/>
          <w:sz w:val="20"/>
          <w:szCs w:val="24"/>
        </w:rPr>
        <w:t xml:space="preserve"> (where applicable)</w:t>
      </w:r>
      <w:r>
        <w:rPr>
          <w:rFonts w:ascii="Arial" w:hAnsi="Arial" w:cs="Arial"/>
          <w:sz w:val="20"/>
          <w:szCs w:val="24"/>
        </w:rPr>
        <w:t>.</w:t>
      </w:r>
    </w:p>
    <w:p w:rsidR="004D4A0A" w:rsidRDefault="004D4A0A" w:rsidP="004D4A0A">
      <w:pPr>
        <w:numPr>
          <w:ilvl w:val="3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PEC registration certificate is mandatory</w:t>
      </w:r>
      <w:r w:rsidR="006042F3">
        <w:rPr>
          <w:rFonts w:ascii="Arial" w:hAnsi="Arial" w:cs="Arial"/>
          <w:sz w:val="20"/>
          <w:szCs w:val="24"/>
        </w:rPr>
        <w:t xml:space="preserve"> </w:t>
      </w:r>
      <w:r w:rsidR="006042F3" w:rsidRPr="00407560">
        <w:rPr>
          <w:rFonts w:ascii="Arial" w:hAnsi="Arial" w:cs="Arial"/>
          <w:sz w:val="20"/>
          <w:szCs w:val="24"/>
        </w:rPr>
        <w:t>for Engineers</w:t>
      </w:r>
      <w:r>
        <w:rPr>
          <w:rFonts w:ascii="Arial" w:hAnsi="Arial" w:cs="Arial"/>
          <w:sz w:val="20"/>
          <w:szCs w:val="24"/>
        </w:rPr>
        <w:t>.</w:t>
      </w:r>
    </w:p>
    <w:p w:rsidR="00D17F73" w:rsidRPr="00736B6D" w:rsidRDefault="00D17F73" w:rsidP="00D17F7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736B6D">
        <w:rPr>
          <w:rFonts w:ascii="Arial" w:hAnsi="Arial" w:cs="Arial"/>
          <w:sz w:val="20"/>
          <w:szCs w:val="24"/>
        </w:rPr>
        <w:t>The appointment on the project</w:t>
      </w:r>
      <w:r w:rsidR="006A7423">
        <w:rPr>
          <w:rFonts w:ascii="Arial" w:hAnsi="Arial" w:cs="Arial"/>
          <w:sz w:val="20"/>
          <w:szCs w:val="24"/>
        </w:rPr>
        <w:t xml:space="preserve"> </w:t>
      </w:r>
      <w:r w:rsidRPr="00736B6D">
        <w:rPr>
          <w:rFonts w:ascii="Arial" w:hAnsi="Arial" w:cs="Arial"/>
          <w:sz w:val="20"/>
          <w:szCs w:val="24"/>
        </w:rPr>
        <w:t>based positions will be offered on contract basis</w:t>
      </w:r>
      <w:r w:rsidR="00CF076B">
        <w:rPr>
          <w:rFonts w:ascii="Arial" w:hAnsi="Arial" w:cs="Arial"/>
          <w:sz w:val="20"/>
          <w:szCs w:val="24"/>
        </w:rPr>
        <w:t xml:space="preserve">, </w:t>
      </w:r>
      <w:r w:rsidR="001B50A1">
        <w:rPr>
          <w:rFonts w:ascii="Arial" w:hAnsi="Arial" w:cs="Arial"/>
          <w:sz w:val="20"/>
          <w:szCs w:val="24"/>
        </w:rPr>
        <w:t xml:space="preserve">initially for a period of one (01) year </w:t>
      </w:r>
      <w:r w:rsidR="00036350" w:rsidRPr="0075510F">
        <w:rPr>
          <w:rFonts w:ascii="Arial" w:hAnsi="Arial" w:cs="Arial"/>
          <w:sz w:val="20"/>
          <w:szCs w:val="24"/>
        </w:rPr>
        <w:t>(extendable to the date of completion / life of the project)</w:t>
      </w:r>
      <w:r w:rsidRPr="00736B6D">
        <w:rPr>
          <w:rFonts w:ascii="Arial" w:hAnsi="Arial" w:cs="Arial"/>
          <w:sz w:val="20"/>
          <w:szCs w:val="24"/>
        </w:rPr>
        <w:t xml:space="preserve">.  </w:t>
      </w:r>
    </w:p>
    <w:p w:rsidR="00E964AE" w:rsidRDefault="00E964AE" w:rsidP="0094394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964AE">
        <w:rPr>
          <w:rFonts w:ascii="Arial" w:hAnsi="Arial" w:cs="Arial"/>
          <w:sz w:val="20"/>
          <w:szCs w:val="20"/>
        </w:rPr>
        <w:t>During the period of contract, onsite assignments can be anywhere in Pakistan</w:t>
      </w:r>
      <w:r>
        <w:rPr>
          <w:rFonts w:ascii="Arial" w:hAnsi="Arial" w:cs="Arial"/>
          <w:sz w:val="20"/>
          <w:szCs w:val="20"/>
        </w:rPr>
        <w:t>.</w:t>
      </w:r>
    </w:p>
    <w:p w:rsidR="00943947" w:rsidRPr="00407560" w:rsidRDefault="006042F3" w:rsidP="0094394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07560">
        <w:rPr>
          <w:rFonts w:ascii="Arial" w:hAnsi="Arial" w:cs="Arial"/>
          <w:sz w:val="20"/>
          <w:szCs w:val="20"/>
        </w:rPr>
        <w:t>No third</w:t>
      </w:r>
      <w:r w:rsidR="004D4A0A">
        <w:rPr>
          <w:rFonts w:ascii="Arial" w:hAnsi="Arial" w:cs="Arial"/>
          <w:sz w:val="20"/>
          <w:szCs w:val="20"/>
        </w:rPr>
        <w:t xml:space="preserve"> division</w:t>
      </w:r>
      <w:r w:rsidR="006D3C28">
        <w:rPr>
          <w:rFonts w:ascii="Arial" w:hAnsi="Arial" w:cs="Arial"/>
          <w:sz w:val="20"/>
          <w:szCs w:val="20"/>
        </w:rPr>
        <w:t xml:space="preserve"> (Less than </w:t>
      </w:r>
      <w:r w:rsidR="00E0151E">
        <w:rPr>
          <w:rFonts w:ascii="Arial" w:hAnsi="Arial" w:cs="Arial"/>
          <w:sz w:val="20"/>
          <w:szCs w:val="20"/>
        </w:rPr>
        <w:t>50</w:t>
      </w:r>
      <w:r w:rsidR="006D3C28">
        <w:rPr>
          <w:rFonts w:ascii="Arial" w:hAnsi="Arial" w:cs="Arial"/>
          <w:sz w:val="20"/>
          <w:szCs w:val="20"/>
        </w:rPr>
        <w:t>% marks in case of annual system of examination</w:t>
      </w:r>
      <w:r w:rsidR="004D4A0A">
        <w:rPr>
          <w:rFonts w:ascii="Arial" w:hAnsi="Arial" w:cs="Arial"/>
          <w:sz w:val="20"/>
          <w:szCs w:val="20"/>
        </w:rPr>
        <w:t xml:space="preserve"> or </w:t>
      </w:r>
      <w:r w:rsidR="004D4A0A" w:rsidRPr="00864E48">
        <w:rPr>
          <w:rFonts w:ascii="Arial" w:hAnsi="Arial" w:cs="Arial"/>
          <w:sz w:val="20"/>
          <w:szCs w:val="20"/>
        </w:rPr>
        <w:t xml:space="preserve">CGPA </w:t>
      </w:r>
      <w:r w:rsidR="00AE3271">
        <w:rPr>
          <w:rFonts w:ascii="Arial" w:hAnsi="Arial" w:cs="Arial"/>
          <w:sz w:val="20"/>
          <w:szCs w:val="20"/>
        </w:rPr>
        <w:t xml:space="preserve">less than </w:t>
      </w:r>
      <w:r w:rsidR="00D2333E">
        <w:rPr>
          <w:rFonts w:ascii="Arial" w:hAnsi="Arial" w:cs="Arial"/>
          <w:sz w:val="20"/>
          <w:szCs w:val="20"/>
        </w:rPr>
        <w:t>2.00 / 4.00</w:t>
      </w:r>
      <w:r w:rsidR="004D4A0A">
        <w:rPr>
          <w:rFonts w:ascii="Arial" w:hAnsi="Arial" w:cs="Arial"/>
          <w:sz w:val="20"/>
          <w:szCs w:val="20"/>
        </w:rPr>
        <w:t xml:space="preserve"> in case of </w:t>
      </w:r>
      <w:r w:rsidR="004D4A0A" w:rsidRPr="00864E48">
        <w:rPr>
          <w:rFonts w:ascii="Arial" w:hAnsi="Arial" w:cs="Arial"/>
          <w:sz w:val="20"/>
          <w:szCs w:val="20"/>
        </w:rPr>
        <w:t>semester system of examination</w:t>
      </w:r>
      <w:r w:rsidR="006D3C28">
        <w:rPr>
          <w:rFonts w:ascii="Arial" w:hAnsi="Arial" w:cs="Arial"/>
          <w:sz w:val="20"/>
          <w:szCs w:val="20"/>
        </w:rPr>
        <w:t>)</w:t>
      </w:r>
      <w:r w:rsidR="00943947">
        <w:rPr>
          <w:rFonts w:ascii="Arial" w:hAnsi="Arial" w:cs="Arial"/>
          <w:sz w:val="20"/>
          <w:szCs w:val="20"/>
        </w:rPr>
        <w:t xml:space="preserve"> </w:t>
      </w:r>
      <w:r w:rsidR="00A26D17">
        <w:rPr>
          <w:rFonts w:ascii="Arial" w:hAnsi="Arial" w:cs="Arial"/>
          <w:sz w:val="20"/>
          <w:szCs w:val="20"/>
        </w:rPr>
        <w:t xml:space="preserve">is allowed </w:t>
      </w:r>
      <w:r w:rsidR="00943947" w:rsidRPr="00407560">
        <w:rPr>
          <w:rFonts w:ascii="Arial" w:hAnsi="Arial" w:cs="Arial"/>
          <w:sz w:val="20"/>
          <w:szCs w:val="20"/>
        </w:rPr>
        <w:t>in entire academic career</w:t>
      </w:r>
      <w:r w:rsidR="00943947">
        <w:rPr>
          <w:rFonts w:ascii="Arial" w:hAnsi="Arial" w:cs="Arial"/>
          <w:sz w:val="20"/>
          <w:szCs w:val="20"/>
        </w:rPr>
        <w:t>.</w:t>
      </w:r>
    </w:p>
    <w:p w:rsidR="004D4A0A" w:rsidRPr="000E3FB6" w:rsidRDefault="004D4A0A" w:rsidP="004D4A0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0E3FB6">
        <w:rPr>
          <w:rFonts w:ascii="Arial" w:hAnsi="Arial" w:cs="Arial"/>
          <w:sz w:val="20"/>
          <w:szCs w:val="24"/>
        </w:rPr>
        <w:t>Ex-</w:t>
      </w:r>
      <w:r>
        <w:rPr>
          <w:rFonts w:ascii="Arial" w:hAnsi="Arial" w:cs="Arial"/>
          <w:sz w:val="20"/>
          <w:szCs w:val="24"/>
        </w:rPr>
        <w:t xml:space="preserve">Govt. employees should </w:t>
      </w:r>
      <w:r w:rsidR="00FD4ECC">
        <w:rPr>
          <w:rFonts w:ascii="Arial" w:hAnsi="Arial" w:cs="Arial"/>
          <w:sz w:val="20"/>
          <w:szCs w:val="24"/>
        </w:rPr>
        <w:t xml:space="preserve">also </w:t>
      </w:r>
      <w:r w:rsidRPr="000E3FB6">
        <w:rPr>
          <w:rFonts w:ascii="Arial" w:hAnsi="Arial" w:cs="Arial"/>
          <w:sz w:val="20"/>
          <w:szCs w:val="24"/>
        </w:rPr>
        <w:t xml:space="preserve">submit attested </w:t>
      </w:r>
      <w:r>
        <w:rPr>
          <w:rFonts w:ascii="Arial" w:hAnsi="Arial" w:cs="Arial"/>
          <w:sz w:val="20"/>
          <w:szCs w:val="24"/>
        </w:rPr>
        <w:t>copies</w:t>
      </w:r>
      <w:r w:rsidRPr="000E3FB6">
        <w:rPr>
          <w:rFonts w:ascii="Arial" w:hAnsi="Arial" w:cs="Arial"/>
          <w:sz w:val="20"/>
          <w:szCs w:val="24"/>
        </w:rPr>
        <w:t xml:space="preserve"> of their release / retirement or</w:t>
      </w:r>
      <w:r>
        <w:rPr>
          <w:rFonts w:ascii="Arial" w:hAnsi="Arial" w:cs="Arial"/>
          <w:sz w:val="20"/>
          <w:szCs w:val="24"/>
        </w:rPr>
        <w:t>der along with their application</w:t>
      </w:r>
      <w:r w:rsidR="00F13AB2">
        <w:rPr>
          <w:rFonts w:ascii="Arial" w:hAnsi="Arial" w:cs="Arial"/>
          <w:sz w:val="20"/>
          <w:szCs w:val="24"/>
        </w:rPr>
        <w:t xml:space="preserve"> form</w:t>
      </w:r>
      <w:r>
        <w:rPr>
          <w:rFonts w:ascii="Arial" w:hAnsi="Arial" w:cs="Arial"/>
          <w:sz w:val="20"/>
          <w:szCs w:val="24"/>
        </w:rPr>
        <w:t>.</w:t>
      </w:r>
      <w:r w:rsidRPr="000E3FB6">
        <w:rPr>
          <w:rFonts w:ascii="Arial" w:hAnsi="Arial" w:cs="Arial"/>
          <w:sz w:val="20"/>
          <w:szCs w:val="24"/>
        </w:rPr>
        <w:t xml:space="preserve"> </w:t>
      </w:r>
    </w:p>
    <w:p w:rsidR="004D4A0A" w:rsidRDefault="004D4A0A" w:rsidP="004D4A0A">
      <w:pPr>
        <w:numPr>
          <w:ilvl w:val="3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040E04">
        <w:rPr>
          <w:rFonts w:ascii="Arial" w:hAnsi="Arial" w:cs="Arial"/>
          <w:sz w:val="20"/>
          <w:szCs w:val="24"/>
        </w:rPr>
        <w:t xml:space="preserve">Serving Employees of Govt. / Semi Govt. / Autonomous organizations should submit </w:t>
      </w:r>
      <w:r>
        <w:rPr>
          <w:rFonts w:ascii="Arial" w:hAnsi="Arial" w:cs="Arial"/>
          <w:sz w:val="20"/>
          <w:szCs w:val="24"/>
        </w:rPr>
        <w:t>No Objection Certificate (</w:t>
      </w:r>
      <w:r w:rsidRPr="00040E04">
        <w:rPr>
          <w:rFonts w:ascii="Arial" w:hAnsi="Arial" w:cs="Arial"/>
          <w:sz w:val="20"/>
          <w:szCs w:val="24"/>
        </w:rPr>
        <w:t>NOC</w:t>
      </w:r>
      <w:r>
        <w:rPr>
          <w:rFonts w:ascii="Arial" w:hAnsi="Arial" w:cs="Arial"/>
          <w:sz w:val="20"/>
          <w:szCs w:val="24"/>
        </w:rPr>
        <w:t>)</w:t>
      </w:r>
      <w:r w:rsidRPr="00040E04">
        <w:rPr>
          <w:rFonts w:ascii="Arial" w:hAnsi="Arial" w:cs="Arial"/>
          <w:sz w:val="20"/>
          <w:szCs w:val="24"/>
        </w:rPr>
        <w:t xml:space="preserve"> from their </w:t>
      </w:r>
      <w:r>
        <w:rPr>
          <w:rFonts w:ascii="Arial" w:hAnsi="Arial" w:cs="Arial"/>
          <w:sz w:val="20"/>
          <w:szCs w:val="24"/>
        </w:rPr>
        <w:t xml:space="preserve">respective </w:t>
      </w:r>
      <w:r w:rsidRPr="00040E04">
        <w:rPr>
          <w:rFonts w:ascii="Arial" w:hAnsi="Arial" w:cs="Arial"/>
          <w:sz w:val="20"/>
          <w:szCs w:val="24"/>
        </w:rPr>
        <w:t>organization</w:t>
      </w:r>
      <w:r>
        <w:rPr>
          <w:rFonts w:ascii="Arial" w:hAnsi="Arial" w:cs="Arial"/>
          <w:sz w:val="20"/>
          <w:szCs w:val="24"/>
        </w:rPr>
        <w:t xml:space="preserve">s/institutions regarding permission to apply for the </w:t>
      </w:r>
      <w:r w:rsidR="004833A6">
        <w:rPr>
          <w:rFonts w:ascii="Arial" w:hAnsi="Arial" w:cs="Arial"/>
          <w:sz w:val="20"/>
          <w:szCs w:val="24"/>
        </w:rPr>
        <w:t xml:space="preserve">project </w:t>
      </w:r>
      <w:r>
        <w:rPr>
          <w:rFonts w:ascii="Arial" w:hAnsi="Arial" w:cs="Arial"/>
          <w:sz w:val="20"/>
          <w:szCs w:val="24"/>
        </w:rPr>
        <w:t>pos</w:t>
      </w:r>
      <w:r w:rsidR="006025CD">
        <w:rPr>
          <w:rFonts w:ascii="Arial" w:hAnsi="Arial" w:cs="Arial"/>
          <w:sz w:val="20"/>
          <w:szCs w:val="24"/>
        </w:rPr>
        <w:t>i</w:t>
      </w:r>
      <w:r>
        <w:rPr>
          <w:rFonts w:ascii="Arial" w:hAnsi="Arial" w:cs="Arial"/>
          <w:sz w:val="20"/>
          <w:szCs w:val="24"/>
        </w:rPr>
        <w:t>t</w:t>
      </w:r>
      <w:r w:rsidR="006025CD">
        <w:rPr>
          <w:rFonts w:ascii="Arial" w:hAnsi="Arial" w:cs="Arial"/>
          <w:sz w:val="20"/>
          <w:szCs w:val="24"/>
        </w:rPr>
        <w:t>ion</w:t>
      </w:r>
      <w:r w:rsidR="0056715C">
        <w:rPr>
          <w:rFonts w:ascii="Arial" w:hAnsi="Arial" w:cs="Arial"/>
          <w:sz w:val="20"/>
          <w:szCs w:val="24"/>
        </w:rPr>
        <w:t>s</w:t>
      </w:r>
      <w:r>
        <w:rPr>
          <w:rFonts w:ascii="Arial" w:hAnsi="Arial" w:cs="Arial"/>
          <w:sz w:val="20"/>
          <w:szCs w:val="24"/>
        </w:rPr>
        <w:t>.</w:t>
      </w:r>
    </w:p>
    <w:p w:rsidR="002F14AB" w:rsidRDefault="002F14AB" w:rsidP="002F14AB">
      <w:pPr>
        <w:numPr>
          <w:ilvl w:val="3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736B6D">
        <w:rPr>
          <w:rFonts w:ascii="Arial" w:hAnsi="Arial" w:cs="Arial"/>
          <w:sz w:val="20"/>
          <w:szCs w:val="24"/>
        </w:rPr>
        <w:t>The age will be calculated on the closing date of applications. Ex-Govt. officials /</w:t>
      </w:r>
      <w:r w:rsidRPr="00736B6D">
        <w:rPr>
          <w:rFonts w:ascii="Arial" w:hAnsi="Arial" w:cs="Arial"/>
          <w:sz w:val="20"/>
          <w:szCs w:val="20"/>
        </w:rPr>
        <w:t xml:space="preserve"> Ex Servicemen </w:t>
      </w:r>
      <w:r w:rsidRPr="00736B6D">
        <w:rPr>
          <w:rFonts w:ascii="Arial" w:hAnsi="Arial" w:cs="Arial"/>
          <w:sz w:val="20"/>
          <w:szCs w:val="24"/>
        </w:rPr>
        <w:t xml:space="preserve">who meet the prescribed eligibility criteria for the </w:t>
      </w:r>
      <w:r w:rsidR="004833A6">
        <w:rPr>
          <w:rFonts w:ascii="Arial" w:hAnsi="Arial" w:cs="Arial"/>
          <w:sz w:val="20"/>
          <w:szCs w:val="24"/>
        </w:rPr>
        <w:t>project</w:t>
      </w:r>
      <w:r w:rsidR="004833A6" w:rsidRPr="00736B6D">
        <w:rPr>
          <w:rFonts w:ascii="Arial" w:hAnsi="Arial" w:cs="Arial"/>
          <w:sz w:val="20"/>
          <w:szCs w:val="24"/>
        </w:rPr>
        <w:t xml:space="preserve"> </w:t>
      </w:r>
      <w:r w:rsidR="006025CD" w:rsidRPr="00736B6D">
        <w:rPr>
          <w:rFonts w:ascii="Arial" w:hAnsi="Arial" w:cs="Arial"/>
          <w:sz w:val="20"/>
          <w:szCs w:val="24"/>
        </w:rPr>
        <w:t>position</w:t>
      </w:r>
      <w:r w:rsidRPr="00736B6D">
        <w:rPr>
          <w:rFonts w:ascii="Arial" w:hAnsi="Arial" w:cs="Arial"/>
          <w:sz w:val="20"/>
          <w:szCs w:val="24"/>
        </w:rPr>
        <w:t xml:space="preserve"> may be granted age relaxation as per Government rules.</w:t>
      </w:r>
    </w:p>
    <w:p w:rsidR="004C460A" w:rsidRDefault="004C460A" w:rsidP="004C460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The applications with academic qualifications/degrees and experience in the relevant field will be considered only. </w:t>
      </w:r>
    </w:p>
    <w:p w:rsidR="002D7468" w:rsidRDefault="002D7468" w:rsidP="002D746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Incomplete a</w:t>
      </w:r>
      <w:r w:rsidRPr="00D559DF">
        <w:rPr>
          <w:rFonts w:ascii="Arial" w:hAnsi="Arial" w:cs="Arial"/>
          <w:sz w:val="20"/>
          <w:szCs w:val="24"/>
        </w:rPr>
        <w:t xml:space="preserve">pplications </w:t>
      </w:r>
      <w:r>
        <w:rPr>
          <w:rFonts w:ascii="Arial" w:hAnsi="Arial" w:cs="Arial"/>
          <w:sz w:val="20"/>
          <w:szCs w:val="24"/>
        </w:rPr>
        <w:t xml:space="preserve">and those </w:t>
      </w:r>
      <w:r w:rsidRPr="00D559DF">
        <w:rPr>
          <w:rFonts w:ascii="Arial" w:hAnsi="Arial" w:cs="Arial"/>
          <w:sz w:val="20"/>
          <w:szCs w:val="24"/>
        </w:rPr>
        <w:t xml:space="preserve">submitted without attached attested </w:t>
      </w:r>
      <w:r w:rsidRPr="0071503E">
        <w:rPr>
          <w:rFonts w:ascii="Arial" w:hAnsi="Arial" w:cs="Arial"/>
          <w:sz w:val="20"/>
          <w:szCs w:val="24"/>
        </w:rPr>
        <w:t>copies</w:t>
      </w:r>
      <w:r w:rsidRPr="00D559DF">
        <w:rPr>
          <w:rFonts w:ascii="Arial" w:hAnsi="Arial" w:cs="Arial"/>
          <w:sz w:val="20"/>
          <w:szCs w:val="24"/>
        </w:rPr>
        <w:t xml:space="preserve"> of complete academic &amp; experience documents would not be processed further / considered. </w:t>
      </w:r>
    </w:p>
    <w:p w:rsidR="002D7468" w:rsidRDefault="002D7468" w:rsidP="002D746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3521F4">
        <w:rPr>
          <w:rFonts w:ascii="Arial" w:hAnsi="Arial" w:cs="Arial"/>
          <w:sz w:val="20"/>
          <w:szCs w:val="24"/>
        </w:rPr>
        <w:t xml:space="preserve">Compliance to eligibility criteria for the </w:t>
      </w:r>
      <w:r>
        <w:rPr>
          <w:rFonts w:ascii="Arial" w:hAnsi="Arial" w:cs="Arial"/>
          <w:sz w:val="20"/>
          <w:szCs w:val="24"/>
        </w:rPr>
        <w:t>project</w:t>
      </w:r>
      <w:r w:rsidRPr="00736B6D">
        <w:rPr>
          <w:rFonts w:ascii="Arial" w:hAnsi="Arial" w:cs="Arial"/>
          <w:sz w:val="20"/>
          <w:szCs w:val="24"/>
        </w:rPr>
        <w:t xml:space="preserve"> position</w:t>
      </w:r>
      <w:r w:rsidRPr="003521F4">
        <w:rPr>
          <w:rFonts w:ascii="Arial" w:hAnsi="Arial" w:cs="Arial"/>
          <w:sz w:val="20"/>
          <w:szCs w:val="24"/>
        </w:rPr>
        <w:t xml:space="preserve"> does not guarantee shortlisting for interview. </w:t>
      </w:r>
    </w:p>
    <w:p w:rsidR="00A2743F" w:rsidRDefault="00A2743F" w:rsidP="00A2743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736B6D">
        <w:rPr>
          <w:rFonts w:ascii="Arial" w:hAnsi="Arial" w:cs="Arial"/>
          <w:sz w:val="20"/>
          <w:szCs w:val="24"/>
        </w:rPr>
        <w:t xml:space="preserve">If a large number of applications are received for </w:t>
      </w:r>
      <w:r>
        <w:rPr>
          <w:rFonts w:ascii="Arial" w:hAnsi="Arial" w:cs="Arial"/>
          <w:sz w:val="20"/>
          <w:szCs w:val="24"/>
        </w:rPr>
        <w:t xml:space="preserve">the project </w:t>
      </w:r>
      <w:r w:rsidRPr="00736B6D">
        <w:rPr>
          <w:rFonts w:ascii="Arial" w:hAnsi="Arial" w:cs="Arial"/>
          <w:sz w:val="20"/>
          <w:szCs w:val="24"/>
        </w:rPr>
        <w:t>position</w:t>
      </w:r>
      <w:r>
        <w:rPr>
          <w:rFonts w:ascii="Arial" w:hAnsi="Arial" w:cs="Arial"/>
          <w:sz w:val="20"/>
          <w:szCs w:val="24"/>
        </w:rPr>
        <w:t>s,</w:t>
      </w:r>
      <w:r w:rsidRPr="00736B6D">
        <w:rPr>
          <w:rFonts w:ascii="Arial" w:hAnsi="Arial" w:cs="Arial"/>
          <w:sz w:val="20"/>
          <w:szCs w:val="24"/>
        </w:rPr>
        <w:t xml:space="preserve"> then only the best suitable </w:t>
      </w:r>
      <w:r>
        <w:rPr>
          <w:rFonts w:ascii="Arial" w:hAnsi="Arial" w:cs="Arial"/>
          <w:sz w:val="20"/>
          <w:szCs w:val="24"/>
        </w:rPr>
        <w:t xml:space="preserve">shortlisted </w:t>
      </w:r>
      <w:r w:rsidRPr="00736B6D">
        <w:rPr>
          <w:rFonts w:ascii="Arial" w:hAnsi="Arial" w:cs="Arial"/>
          <w:sz w:val="20"/>
          <w:szCs w:val="24"/>
        </w:rPr>
        <w:t>candidates would be calle</w:t>
      </w:r>
      <w:r>
        <w:rPr>
          <w:rFonts w:ascii="Arial" w:hAnsi="Arial" w:cs="Arial"/>
          <w:sz w:val="20"/>
          <w:szCs w:val="24"/>
        </w:rPr>
        <w:t>d for interview</w:t>
      </w:r>
      <w:r w:rsidRPr="00736B6D">
        <w:rPr>
          <w:rFonts w:ascii="Arial" w:hAnsi="Arial" w:cs="Arial"/>
          <w:sz w:val="20"/>
          <w:szCs w:val="24"/>
        </w:rPr>
        <w:t>.</w:t>
      </w:r>
    </w:p>
    <w:p w:rsidR="006025CD" w:rsidRDefault="006025CD" w:rsidP="006025C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0E3FB6">
        <w:rPr>
          <w:rFonts w:ascii="Arial" w:hAnsi="Arial" w:cs="Arial"/>
          <w:sz w:val="20"/>
          <w:szCs w:val="24"/>
        </w:rPr>
        <w:t xml:space="preserve">The </w:t>
      </w:r>
      <w:r w:rsidRPr="00736B6D">
        <w:rPr>
          <w:rFonts w:ascii="Arial" w:hAnsi="Arial" w:cs="Arial"/>
          <w:sz w:val="20"/>
          <w:szCs w:val="24"/>
        </w:rPr>
        <w:t>positions</w:t>
      </w:r>
      <w:r>
        <w:rPr>
          <w:rFonts w:ascii="Arial" w:hAnsi="Arial" w:cs="Arial"/>
          <w:sz w:val="20"/>
          <w:szCs w:val="24"/>
        </w:rPr>
        <w:t xml:space="preserve"> are</w:t>
      </w:r>
      <w:r w:rsidRPr="000E3FB6">
        <w:rPr>
          <w:rFonts w:ascii="Arial" w:hAnsi="Arial" w:cs="Arial"/>
          <w:sz w:val="20"/>
          <w:szCs w:val="24"/>
        </w:rPr>
        <w:t xml:space="preserve"> Islamabad based. Interviews will be conducted at IST, Islamabad campus only</w:t>
      </w:r>
      <w:r>
        <w:rPr>
          <w:rFonts w:ascii="Arial" w:hAnsi="Arial" w:cs="Arial"/>
          <w:sz w:val="20"/>
          <w:szCs w:val="24"/>
        </w:rPr>
        <w:t>.</w:t>
      </w:r>
      <w:r w:rsidRPr="000E3FB6">
        <w:rPr>
          <w:rFonts w:ascii="Arial" w:hAnsi="Arial" w:cs="Arial"/>
          <w:sz w:val="20"/>
          <w:szCs w:val="24"/>
        </w:rPr>
        <w:t xml:space="preserve"> </w:t>
      </w:r>
    </w:p>
    <w:p w:rsidR="002F14AB" w:rsidRPr="00736B6D" w:rsidRDefault="002F14AB" w:rsidP="002F14A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736B6D">
        <w:rPr>
          <w:rFonts w:ascii="Arial" w:hAnsi="Arial" w:cs="Arial"/>
          <w:sz w:val="20"/>
          <w:szCs w:val="24"/>
        </w:rPr>
        <w:t xml:space="preserve">The candidates appointed on these </w:t>
      </w:r>
      <w:r>
        <w:rPr>
          <w:rFonts w:ascii="Arial" w:hAnsi="Arial" w:cs="Arial"/>
          <w:sz w:val="20"/>
          <w:szCs w:val="24"/>
        </w:rPr>
        <w:t xml:space="preserve">project </w:t>
      </w:r>
      <w:r w:rsidRPr="00736B6D">
        <w:rPr>
          <w:rFonts w:ascii="Arial" w:hAnsi="Arial" w:cs="Arial"/>
          <w:sz w:val="20"/>
          <w:szCs w:val="24"/>
        </w:rPr>
        <w:t>positions cannot claim for extension in the contract or to be regularized.</w:t>
      </w:r>
    </w:p>
    <w:p w:rsidR="002F14AB" w:rsidRPr="00736B6D" w:rsidRDefault="002F14AB" w:rsidP="002F14A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736B6D">
        <w:rPr>
          <w:rFonts w:ascii="Arial" w:hAnsi="Arial" w:cs="Arial"/>
          <w:sz w:val="20"/>
          <w:szCs w:val="24"/>
        </w:rPr>
        <w:t>Please mark the position applied for on the right hand side of the envelope.</w:t>
      </w:r>
    </w:p>
    <w:p w:rsidR="002F14AB" w:rsidRPr="00736B6D" w:rsidRDefault="002F14AB" w:rsidP="002F14A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736B6D">
        <w:rPr>
          <w:rFonts w:ascii="Arial" w:hAnsi="Arial" w:cs="Arial"/>
          <w:sz w:val="20"/>
          <w:szCs w:val="24"/>
        </w:rPr>
        <w:t xml:space="preserve">TA / DA will not be admissible for appearing in the interview. </w:t>
      </w:r>
    </w:p>
    <w:p w:rsidR="002F14AB" w:rsidRPr="00736B6D" w:rsidRDefault="002F14AB" w:rsidP="002F14A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736B6D">
        <w:rPr>
          <w:rFonts w:ascii="Arial" w:hAnsi="Arial" w:cs="Arial"/>
          <w:sz w:val="20"/>
          <w:szCs w:val="24"/>
        </w:rPr>
        <w:t xml:space="preserve">IST reserves the right to reject any or all of the applications received for </w:t>
      </w:r>
      <w:r>
        <w:rPr>
          <w:rFonts w:ascii="Arial" w:hAnsi="Arial" w:cs="Arial"/>
          <w:sz w:val="20"/>
          <w:szCs w:val="24"/>
        </w:rPr>
        <w:t xml:space="preserve">the project </w:t>
      </w:r>
      <w:r w:rsidRPr="00736B6D">
        <w:rPr>
          <w:rFonts w:ascii="Arial" w:hAnsi="Arial" w:cs="Arial"/>
          <w:sz w:val="20"/>
          <w:szCs w:val="24"/>
        </w:rPr>
        <w:t>position</w:t>
      </w:r>
      <w:r>
        <w:rPr>
          <w:rFonts w:ascii="Arial" w:hAnsi="Arial" w:cs="Arial"/>
          <w:sz w:val="20"/>
          <w:szCs w:val="24"/>
        </w:rPr>
        <w:t>s</w:t>
      </w:r>
      <w:r w:rsidRPr="00736B6D">
        <w:rPr>
          <w:rFonts w:ascii="Arial" w:hAnsi="Arial" w:cs="Arial"/>
          <w:sz w:val="20"/>
          <w:szCs w:val="24"/>
        </w:rPr>
        <w:t xml:space="preserve"> without assigning any reason thereof.</w:t>
      </w:r>
    </w:p>
    <w:p w:rsidR="002F14AB" w:rsidRPr="00736B6D" w:rsidRDefault="002F14AB" w:rsidP="002F14A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736B6D">
        <w:rPr>
          <w:rFonts w:ascii="Arial" w:hAnsi="Arial" w:cs="Arial"/>
          <w:sz w:val="20"/>
          <w:szCs w:val="24"/>
        </w:rPr>
        <w:t xml:space="preserve">IST reserves the right to postpone or cancel the recruitment / induction on the </w:t>
      </w:r>
      <w:r>
        <w:rPr>
          <w:rFonts w:ascii="Arial" w:hAnsi="Arial" w:cs="Arial"/>
          <w:sz w:val="20"/>
          <w:szCs w:val="24"/>
        </w:rPr>
        <w:t xml:space="preserve">project </w:t>
      </w:r>
      <w:r w:rsidRPr="00736B6D">
        <w:rPr>
          <w:rFonts w:ascii="Arial" w:hAnsi="Arial" w:cs="Arial"/>
          <w:sz w:val="20"/>
          <w:szCs w:val="24"/>
        </w:rPr>
        <w:t xml:space="preserve">positions at any stage without assigning any reason thereof. </w:t>
      </w:r>
    </w:p>
    <w:p w:rsidR="002F14AB" w:rsidRDefault="002F14AB" w:rsidP="002F14AB">
      <w:pPr>
        <w:numPr>
          <w:ilvl w:val="0"/>
          <w:numId w:val="1"/>
        </w:numPr>
        <w:spacing w:after="0" w:line="240" w:lineRule="auto"/>
        <w:ind w:left="330" w:hanging="311"/>
        <w:jc w:val="both"/>
        <w:rPr>
          <w:rFonts w:ascii="Arial" w:hAnsi="Arial" w:cs="Arial"/>
          <w:sz w:val="20"/>
          <w:szCs w:val="24"/>
        </w:rPr>
      </w:pPr>
      <w:r w:rsidRPr="00B9626F">
        <w:rPr>
          <w:rFonts w:ascii="Arial" w:hAnsi="Arial" w:cs="Arial"/>
          <w:sz w:val="20"/>
          <w:szCs w:val="24"/>
        </w:rPr>
        <w:t>The decision of the Institute in all matters regarding recruitment on the project positions would be final and binding, and no correspondence in this regard would be entertained.</w:t>
      </w:r>
    </w:p>
    <w:p w:rsidR="004833A6" w:rsidRDefault="004833A6" w:rsidP="004833A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DB4C61">
        <w:rPr>
          <w:rFonts w:ascii="Arial" w:hAnsi="Arial" w:cs="Arial"/>
          <w:sz w:val="20"/>
          <w:szCs w:val="24"/>
        </w:rPr>
        <w:t>Completely filled and duly signed Application Form along with updated CV, attested photocopies of the degrees, final transcripts, certificates, final marks sheets from matric onwards, equivalence certificates from HEC / IBCC (in case of foreign qualifications/degrees), PEC registration certificate (where applicable), experience certificates, retirement/release order, CNIC, domicile, recent passport size photograph and all other documents required to support the candidate’s eligibility for the pos</w:t>
      </w:r>
      <w:r w:rsidR="00DE349B">
        <w:rPr>
          <w:rFonts w:ascii="Arial" w:hAnsi="Arial" w:cs="Arial"/>
          <w:sz w:val="20"/>
          <w:szCs w:val="24"/>
        </w:rPr>
        <w:t xml:space="preserve">ition </w:t>
      </w:r>
      <w:r w:rsidRPr="00DB4C61">
        <w:rPr>
          <w:rFonts w:ascii="Arial" w:hAnsi="Arial" w:cs="Arial"/>
          <w:sz w:val="20"/>
          <w:szCs w:val="24"/>
        </w:rPr>
        <w:t>should reach the office of Additional Director (HR) IST on the address given below</w:t>
      </w:r>
      <w:r w:rsidR="003D556A">
        <w:rPr>
          <w:rFonts w:ascii="Arial" w:hAnsi="Arial" w:cs="Arial"/>
          <w:sz w:val="20"/>
          <w:szCs w:val="24"/>
        </w:rPr>
        <w:t>.</w:t>
      </w:r>
    </w:p>
    <w:p w:rsidR="004833A6" w:rsidRPr="00B9626F" w:rsidRDefault="004833A6" w:rsidP="004833A6">
      <w:pPr>
        <w:spacing w:after="0" w:line="240" w:lineRule="auto"/>
        <w:ind w:left="330"/>
        <w:jc w:val="both"/>
        <w:rPr>
          <w:rFonts w:ascii="Arial" w:hAnsi="Arial" w:cs="Arial"/>
          <w:sz w:val="20"/>
          <w:szCs w:val="24"/>
        </w:rPr>
      </w:pPr>
    </w:p>
    <w:p w:rsidR="002F14AB" w:rsidRPr="00736B6D" w:rsidRDefault="002F14AB" w:rsidP="002F14AB">
      <w:pPr>
        <w:spacing w:after="0" w:line="240" w:lineRule="auto"/>
        <w:ind w:left="181"/>
        <w:jc w:val="both"/>
        <w:rPr>
          <w:rFonts w:ascii="Arial" w:hAnsi="Arial" w:cs="Arial"/>
          <w:sz w:val="20"/>
          <w:szCs w:val="24"/>
        </w:rPr>
      </w:pPr>
    </w:p>
    <w:p w:rsidR="002F14AB" w:rsidRDefault="002F14AB" w:rsidP="002F14AB">
      <w:pPr>
        <w:spacing w:after="0" w:line="240" w:lineRule="auto"/>
        <w:jc w:val="both"/>
        <w:rPr>
          <w:rFonts w:ascii="Arial" w:hAnsi="Arial" w:cs="Arial"/>
          <w:b/>
          <w:szCs w:val="24"/>
          <w:u w:val="single"/>
        </w:rPr>
      </w:pPr>
      <w:r w:rsidRPr="00736B6D">
        <w:rPr>
          <w:rFonts w:ascii="Arial" w:hAnsi="Arial" w:cs="Arial"/>
          <w:b/>
          <w:szCs w:val="24"/>
          <w:u w:val="single"/>
        </w:rPr>
        <w:t xml:space="preserve">INELIGIBILITY </w:t>
      </w:r>
    </w:p>
    <w:p w:rsidR="002F14AB" w:rsidRPr="00736B6D" w:rsidRDefault="002F14AB" w:rsidP="002F14AB">
      <w:pPr>
        <w:numPr>
          <w:ilvl w:val="3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736B6D">
        <w:rPr>
          <w:rFonts w:ascii="Arial" w:hAnsi="Arial" w:cs="Arial"/>
          <w:sz w:val="20"/>
          <w:szCs w:val="24"/>
        </w:rPr>
        <w:t>No person shall be eligible for appointment unless a citizen of Pakistan.</w:t>
      </w:r>
    </w:p>
    <w:p w:rsidR="002F14AB" w:rsidRPr="00736B6D" w:rsidRDefault="002F14AB" w:rsidP="002F14AB">
      <w:pPr>
        <w:numPr>
          <w:ilvl w:val="3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736B6D">
        <w:rPr>
          <w:rFonts w:ascii="Arial" w:hAnsi="Arial" w:cs="Arial"/>
          <w:sz w:val="20"/>
          <w:szCs w:val="24"/>
        </w:rPr>
        <w:t>Dual Nationality holders.</w:t>
      </w:r>
    </w:p>
    <w:p w:rsidR="002F14AB" w:rsidRPr="00736B6D" w:rsidRDefault="002F14AB" w:rsidP="002F14AB">
      <w:pPr>
        <w:numPr>
          <w:ilvl w:val="3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736B6D">
        <w:rPr>
          <w:rFonts w:ascii="Arial" w:hAnsi="Arial" w:cs="Arial"/>
          <w:sz w:val="20"/>
          <w:szCs w:val="24"/>
        </w:rPr>
        <w:t>Ex-employees of NCA organizations, who have resigned from the service.</w:t>
      </w:r>
    </w:p>
    <w:p w:rsidR="002F14AB" w:rsidRPr="00736B6D" w:rsidRDefault="002F14AB" w:rsidP="002F14AB">
      <w:pPr>
        <w:numPr>
          <w:ilvl w:val="3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736B6D">
        <w:rPr>
          <w:rFonts w:ascii="Arial" w:hAnsi="Arial" w:cs="Arial"/>
          <w:sz w:val="20"/>
          <w:szCs w:val="24"/>
        </w:rPr>
        <w:t>Persons dismissed or removed from service as a consequence of disciplinary proceedings.</w:t>
      </w:r>
    </w:p>
    <w:p w:rsidR="002F14AB" w:rsidRPr="00736B6D" w:rsidRDefault="002F14AB" w:rsidP="002F14AB">
      <w:pPr>
        <w:numPr>
          <w:ilvl w:val="3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736B6D">
        <w:rPr>
          <w:rFonts w:ascii="Arial" w:hAnsi="Arial" w:cs="Arial"/>
          <w:sz w:val="20"/>
          <w:szCs w:val="24"/>
        </w:rPr>
        <w:t>Persons convicted by the court of competent jurisdiction and NRO beneficiaries are also ineligible.</w:t>
      </w:r>
    </w:p>
    <w:p w:rsidR="002F14AB" w:rsidRPr="00736B6D" w:rsidRDefault="002F14AB" w:rsidP="002F14A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4"/>
        </w:rPr>
      </w:pPr>
      <w:r w:rsidRPr="00736B6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•    Last date for receipt of applications is 15 days after the publication of this advertisement</w:t>
      </w:r>
    </w:p>
    <w:p w:rsidR="002F14AB" w:rsidRPr="00736B6D" w:rsidRDefault="002F14AB" w:rsidP="002F14A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4"/>
        </w:rPr>
      </w:pPr>
    </w:p>
    <w:p w:rsidR="002F14AB" w:rsidRPr="00736B6D" w:rsidRDefault="002F14AB" w:rsidP="002F14AB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4"/>
        </w:rPr>
      </w:pPr>
    </w:p>
    <w:p w:rsidR="00FE5163" w:rsidRDefault="00FE5163" w:rsidP="00FE516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D87DDA">
        <w:rPr>
          <w:rFonts w:ascii="Arial" w:hAnsi="Arial" w:cs="Arial"/>
          <w:b/>
          <w:sz w:val="32"/>
          <w:szCs w:val="32"/>
        </w:rPr>
        <w:t>Additional Director (</w:t>
      </w:r>
      <w:r>
        <w:rPr>
          <w:rFonts w:ascii="Arial" w:hAnsi="Arial" w:cs="Arial"/>
          <w:b/>
          <w:sz w:val="32"/>
          <w:szCs w:val="32"/>
        </w:rPr>
        <w:t>HR</w:t>
      </w:r>
      <w:r w:rsidRPr="00D87DDA">
        <w:rPr>
          <w:rFonts w:ascii="Arial" w:hAnsi="Arial" w:cs="Arial"/>
          <w:b/>
          <w:sz w:val="32"/>
          <w:szCs w:val="32"/>
        </w:rPr>
        <w:t xml:space="preserve">) </w:t>
      </w:r>
    </w:p>
    <w:p w:rsidR="00FE5163" w:rsidRPr="00EA56B8" w:rsidRDefault="00FE5163" w:rsidP="00FE5163">
      <w:pPr>
        <w:spacing w:after="0" w:line="240" w:lineRule="auto"/>
        <w:ind w:left="720"/>
        <w:jc w:val="center"/>
        <w:rPr>
          <w:rFonts w:ascii="Arial" w:hAnsi="Arial" w:cs="Arial"/>
          <w:b/>
          <w:sz w:val="26"/>
          <w:szCs w:val="32"/>
        </w:rPr>
      </w:pPr>
      <w:r w:rsidRPr="00EA56B8">
        <w:rPr>
          <w:rFonts w:ascii="Arial" w:hAnsi="Arial" w:cs="Arial"/>
          <w:b/>
          <w:sz w:val="26"/>
          <w:szCs w:val="32"/>
        </w:rPr>
        <w:t>Institute of Space Technology (IST) Islamabad</w:t>
      </w:r>
    </w:p>
    <w:p w:rsidR="00FE5163" w:rsidRPr="00D87DDA" w:rsidRDefault="00FE5163" w:rsidP="00FE5163">
      <w:pPr>
        <w:spacing w:after="0" w:line="240" w:lineRule="auto"/>
        <w:ind w:left="720" w:right="-187"/>
        <w:jc w:val="center"/>
        <w:rPr>
          <w:rFonts w:ascii="Arial" w:hAnsi="Arial" w:cs="Arial"/>
          <w:b/>
          <w:sz w:val="26"/>
          <w:szCs w:val="24"/>
        </w:rPr>
      </w:pPr>
      <w:r w:rsidRPr="00D87DDA">
        <w:rPr>
          <w:rFonts w:ascii="Arial" w:hAnsi="Arial" w:cs="Arial"/>
          <w:b/>
          <w:noProof/>
          <w:sz w:val="26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1254125</wp:posOffset>
            </wp:positionH>
            <wp:positionV relativeFrom="paragraph">
              <wp:posOffset>120650</wp:posOffset>
            </wp:positionV>
            <wp:extent cx="1226820" cy="705485"/>
            <wp:effectExtent l="0" t="0" r="0" b="0"/>
            <wp:wrapNone/>
            <wp:docPr id="3" name="Picture 3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sz w:val="26"/>
          <w:szCs w:val="24"/>
        </w:rPr>
        <w:t>Ph</w:t>
      </w:r>
      <w:proofErr w:type="spellEnd"/>
      <w:r>
        <w:rPr>
          <w:rFonts w:ascii="Arial" w:hAnsi="Arial" w:cs="Arial"/>
          <w:b/>
          <w:sz w:val="26"/>
          <w:szCs w:val="24"/>
        </w:rPr>
        <w:t xml:space="preserve"> # 9075474 / 9075675 </w:t>
      </w:r>
    </w:p>
    <w:p w:rsidR="00FE5163" w:rsidRPr="00D87DDA" w:rsidRDefault="00FE5163" w:rsidP="00FE5163">
      <w:pPr>
        <w:spacing w:after="0" w:line="240" w:lineRule="auto"/>
        <w:ind w:left="720" w:right="-187"/>
        <w:rPr>
          <w:rFonts w:ascii="Arial" w:hAnsi="Arial" w:cs="Arial"/>
          <w:b/>
          <w:sz w:val="24"/>
          <w:szCs w:val="24"/>
        </w:rPr>
      </w:pPr>
    </w:p>
    <w:p w:rsidR="00FE5163" w:rsidRPr="00D87DDA" w:rsidRDefault="00FE5163" w:rsidP="00FE5163">
      <w:pPr>
        <w:spacing w:after="0" w:line="240" w:lineRule="auto"/>
        <w:ind w:left="720" w:right="-187"/>
        <w:jc w:val="center"/>
        <w:rPr>
          <w:rFonts w:ascii="Arial" w:hAnsi="Arial" w:cs="Arial"/>
          <w:b/>
          <w:sz w:val="32"/>
          <w:szCs w:val="32"/>
        </w:rPr>
      </w:pPr>
      <w:r w:rsidRPr="00D87DDA">
        <w:rPr>
          <w:rFonts w:ascii="Arial" w:hAnsi="Arial" w:cs="Arial"/>
          <w:b/>
          <w:sz w:val="32"/>
          <w:szCs w:val="32"/>
        </w:rPr>
        <w:t xml:space="preserve">     </w:t>
      </w:r>
      <w:r w:rsidRPr="00583DEB">
        <w:rPr>
          <w:rFonts w:ascii="Arial" w:hAnsi="Arial" w:cs="Arial"/>
          <w:b/>
          <w:sz w:val="36"/>
          <w:szCs w:val="32"/>
        </w:rPr>
        <w:t>Institute of</w:t>
      </w:r>
      <w:r w:rsidRPr="00D87DDA">
        <w:rPr>
          <w:rFonts w:ascii="Arial" w:hAnsi="Arial" w:cs="Arial"/>
          <w:b/>
          <w:sz w:val="32"/>
          <w:szCs w:val="32"/>
        </w:rPr>
        <w:tab/>
        <w:t xml:space="preserve">        </w:t>
      </w:r>
    </w:p>
    <w:p w:rsidR="00FE5163" w:rsidRDefault="00571AAA" w:rsidP="00FE5163">
      <w:pPr>
        <w:spacing w:after="0" w:line="240" w:lineRule="auto"/>
        <w:ind w:left="720"/>
        <w:jc w:val="center"/>
        <w:rPr>
          <w:rFonts w:ascii="Arial" w:hAnsi="Arial" w:cs="Arial"/>
          <w:b/>
          <w:sz w:val="36"/>
          <w:szCs w:val="32"/>
        </w:rPr>
      </w:pPr>
      <w:r w:rsidRPr="00D87DDA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E6534" wp14:editId="07ED6BEA">
                <wp:simplePos x="0" y="0"/>
                <wp:positionH relativeFrom="column">
                  <wp:posOffset>2704465</wp:posOffset>
                </wp:positionH>
                <wp:positionV relativeFrom="paragraph">
                  <wp:posOffset>8255</wp:posOffset>
                </wp:positionV>
                <wp:extent cx="1879600" cy="635"/>
                <wp:effectExtent l="0" t="0" r="2540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C32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2.95pt;margin-top:.65pt;width:14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"/>
            </w:pict>
          </mc:Fallback>
        </mc:AlternateContent>
      </w:r>
      <w:r w:rsidR="00FE5163" w:rsidRPr="00583DEB">
        <w:rPr>
          <w:rFonts w:ascii="Arial" w:hAnsi="Arial" w:cs="Arial"/>
          <w:b/>
          <w:sz w:val="36"/>
          <w:szCs w:val="32"/>
        </w:rPr>
        <w:t>Space Technology</w:t>
      </w:r>
    </w:p>
    <w:p w:rsidR="00FE5163" w:rsidRDefault="00FE5163" w:rsidP="00FE5163">
      <w:pPr>
        <w:spacing w:after="0" w:line="240" w:lineRule="auto"/>
        <w:ind w:left="720"/>
        <w:rPr>
          <w:rFonts w:ascii="Arial" w:hAnsi="Arial" w:cs="Arial"/>
          <w:b/>
          <w:sz w:val="36"/>
          <w:szCs w:val="3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042"/>
      </w:tblGrid>
      <w:tr w:rsidR="00FE5163" w:rsidRPr="0019086A" w:rsidTr="00571AAA">
        <w:tc>
          <w:tcPr>
            <w:tcW w:w="5353" w:type="dxa"/>
            <w:shd w:val="clear" w:color="auto" w:fill="auto"/>
          </w:tcPr>
          <w:p w:rsidR="00FE5163" w:rsidRPr="0019086A" w:rsidRDefault="00FE5163" w:rsidP="00403B57">
            <w:pPr>
              <w:spacing w:after="0" w:line="240" w:lineRule="auto"/>
              <w:jc w:val="both"/>
              <w:rPr>
                <w:rFonts w:ascii="Arial" w:hAnsi="Arial" w:cs="Arial"/>
                <w:b/>
                <w:sz w:val="34"/>
                <w:szCs w:val="32"/>
                <w:u w:val="single"/>
              </w:rPr>
            </w:pPr>
            <w:r w:rsidRPr="0019086A">
              <w:rPr>
                <w:rFonts w:ascii="Arial" w:hAnsi="Arial" w:cs="Arial"/>
                <w:b/>
                <w:sz w:val="34"/>
                <w:szCs w:val="32"/>
                <w:u w:val="single"/>
              </w:rPr>
              <w:t>For GPO:</w:t>
            </w:r>
          </w:p>
          <w:p w:rsidR="00FE5163" w:rsidRPr="0019086A" w:rsidRDefault="00FE5163" w:rsidP="00403B57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32"/>
              </w:rPr>
            </w:pPr>
            <w:r w:rsidRPr="0019086A">
              <w:rPr>
                <w:rFonts w:ascii="Arial" w:hAnsi="Arial" w:cs="Arial"/>
                <w:b/>
                <w:sz w:val="26"/>
                <w:szCs w:val="32"/>
              </w:rPr>
              <w:t xml:space="preserve">Institute of Space Technology (IST) </w:t>
            </w:r>
          </w:p>
          <w:p w:rsidR="00FE5163" w:rsidRPr="0019086A" w:rsidRDefault="00FE5163" w:rsidP="00403B57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32"/>
              </w:rPr>
            </w:pPr>
            <w:r w:rsidRPr="0019086A">
              <w:rPr>
                <w:rFonts w:ascii="Arial" w:hAnsi="Arial" w:cs="Arial"/>
                <w:b/>
                <w:sz w:val="26"/>
                <w:szCs w:val="32"/>
              </w:rPr>
              <w:t xml:space="preserve">P.O </w:t>
            </w:r>
            <w:proofErr w:type="spellStart"/>
            <w:r w:rsidRPr="0019086A">
              <w:rPr>
                <w:rFonts w:ascii="Arial" w:hAnsi="Arial" w:cs="Arial"/>
                <w:b/>
                <w:sz w:val="26"/>
                <w:szCs w:val="32"/>
              </w:rPr>
              <w:t>BoX</w:t>
            </w:r>
            <w:proofErr w:type="spellEnd"/>
            <w:r w:rsidRPr="0019086A">
              <w:rPr>
                <w:rFonts w:ascii="Arial" w:hAnsi="Arial" w:cs="Arial"/>
                <w:b/>
                <w:sz w:val="26"/>
                <w:szCs w:val="32"/>
              </w:rPr>
              <w:t xml:space="preserve"> No. 2750, Islamabad </w:t>
            </w:r>
          </w:p>
          <w:p w:rsidR="00FE5163" w:rsidRPr="0019086A" w:rsidRDefault="00FE5163" w:rsidP="00403B57">
            <w:pPr>
              <w:tabs>
                <w:tab w:val="left" w:pos="960"/>
              </w:tabs>
              <w:spacing w:after="0" w:line="240" w:lineRule="auto"/>
              <w:rPr>
                <w:rFonts w:ascii="Arial" w:hAnsi="Arial" w:cs="Arial"/>
                <w:b/>
                <w:sz w:val="36"/>
                <w:szCs w:val="32"/>
                <w:u w:val="single"/>
              </w:rPr>
            </w:pPr>
          </w:p>
        </w:tc>
        <w:tc>
          <w:tcPr>
            <w:tcW w:w="5042" w:type="dxa"/>
            <w:shd w:val="clear" w:color="auto" w:fill="auto"/>
          </w:tcPr>
          <w:p w:rsidR="00FE5163" w:rsidRPr="0019086A" w:rsidRDefault="00FE5163" w:rsidP="00403B57">
            <w:pPr>
              <w:spacing w:after="0" w:line="240" w:lineRule="auto"/>
              <w:ind w:left="720"/>
              <w:jc w:val="right"/>
              <w:rPr>
                <w:rFonts w:ascii="Arial" w:hAnsi="Arial" w:cs="Arial"/>
                <w:b/>
                <w:sz w:val="34"/>
                <w:szCs w:val="32"/>
                <w:u w:val="single"/>
              </w:rPr>
            </w:pPr>
            <w:r w:rsidRPr="0019086A">
              <w:rPr>
                <w:rFonts w:ascii="Arial" w:hAnsi="Arial" w:cs="Arial"/>
                <w:b/>
                <w:sz w:val="34"/>
                <w:szCs w:val="32"/>
                <w:u w:val="single"/>
              </w:rPr>
              <w:t>For Courier Service:</w:t>
            </w:r>
          </w:p>
          <w:p w:rsidR="00FE5163" w:rsidRPr="0019086A" w:rsidRDefault="00FE5163" w:rsidP="00403B57">
            <w:pPr>
              <w:spacing w:after="0" w:line="240" w:lineRule="auto"/>
              <w:ind w:left="720"/>
              <w:jc w:val="right"/>
              <w:rPr>
                <w:rFonts w:ascii="Arial" w:hAnsi="Arial" w:cs="Arial"/>
                <w:b/>
                <w:sz w:val="24"/>
                <w:szCs w:val="32"/>
              </w:rPr>
            </w:pPr>
            <w:r w:rsidRPr="0019086A">
              <w:rPr>
                <w:rFonts w:ascii="Arial" w:hAnsi="Arial" w:cs="Arial"/>
                <w:b/>
                <w:sz w:val="24"/>
                <w:szCs w:val="32"/>
              </w:rPr>
              <w:t xml:space="preserve">Institute of Space Technology (IST) </w:t>
            </w:r>
          </w:p>
          <w:p w:rsidR="00FE5163" w:rsidRPr="0019086A" w:rsidRDefault="00FE5163" w:rsidP="00403B57">
            <w:pPr>
              <w:spacing w:after="0" w:line="240" w:lineRule="auto"/>
              <w:ind w:left="720"/>
              <w:jc w:val="right"/>
              <w:rPr>
                <w:rFonts w:ascii="Arial" w:hAnsi="Arial" w:cs="Arial"/>
                <w:b/>
                <w:sz w:val="24"/>
                <w:szCs w:val="32"/>
              </w:rPr>
            </w:pPr>
            <w:r w:rsidRPr="0019086A">
              <w:rPr>
                <w:rFonts w:ascii="Arial" w:hAnsi="Arial" w:cs="Arial"/>
                <w:b/>
                <w:sz w:val="24"/>
                <w:szCs w:val="32"/>
              </w:rPr>
              <w:t xml:space="preserve">1, Islamabad Highway Islamabad </w:t>
            </w:r>
          </w:p>
          <w:p w:rsidR="00FE5163" w:rsidRPr="0019086A" w:rsidRDefault="00FE5163" w:rsidP="00403B57">
            <w:pPr>
              <w:spacing w:after="0" w:line="240" w:lineRule="auto"/>
              <w:rPr>
                <w:rFonts w:ascii="Arial" w:hAnsi="Arial" w:cs="Arial"/>
                <w:b/>
                <w:sz w:val="36"/>
                <w:szCs w:val="32"/>
                <w:u w:val="single"/>
              </w:rPr>
            </w:pPr>
          </w:p>
        </w:tc>
      </w:tr>
    </w:tbl>
    <w:p w:rsidR="00FE5163" w:rsidRDefault="00FE5163" w:rsidP="00FE5163">
      <w:pPr>
        <w:spacing w:after="0" w:line="240" w:lineRule="auto"/>
        <w:ind w:left="720"/>
        <w:rPr>
          <w:rFonts w:ascii="Arial" w:hAnsi="Arial" w:cs="Arial"/>
          <w:b/>
          <w:sz w:val="36"/>
          <w:szCs w:val="32"/>
          <w:u w:val="single"/>
        </w:rPr>
      </w:pPr>
    </w:p>
    <w:p w:rsidR="004D4A0A" w:rsidRPr="00327738" w:rsidRDefault="004D4A0A" w:rsidP="00327738">
      <w:pPr>
        <w:spacing w:after="160" w:line="259" w:lineRule="auto"/>
        <w:rPr>
          <w:rFonts w:ascii="Calibri" w:eastAsia="Times New Roman" w:hAnsi="Calibri" w:cs="Times New Roman"/>
          <w:b/>
          <w:bCs/>
          <w:color w:val="000000"/>
          <w:sz w:val="40"/>
          <w:szCs w:val="24"/>
        </w:rPr>
      </w:pPr>
      <w:bookmarkStart w:id="0" w:name="_GoBack"/>
      <w:bookmarkEnd w:id="0"/>
    </w:p>
    <w:sectPr w:rsidR="004D4A0A" w:rsidRPr="00327738" w:rsidSect="00E17268">
      <w:pgSz w:w="12240" w:h="15840"/>
      <w:pgMar w:top="450" w:right="474" w:bottom="27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60AB0"/>
    <w:multiLevelType w:val="hybridMultilevel"/>
    <w:tmpl w:val="A6F82C2E"/>
    <w:lvl w:ilvl="0" w:tplc="585E9004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63F06204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AB"/>
    <w:rsid w:val="00036350"/>
    <w:rsid w:val="001247F8"/>
    <w:rsid w:val="001B50A1"/>
    <w:rsid w:val="00212757"/>
    <w:rsid w:val="0024645F"/>
    <w:rsid w:val="002A29DC"/>
    <w:rsid w:val="002D7468"/>
    <w:rsid w:val="002F14AB"/>
    <w:rsid w:val="00327738"/>
    <w:rsid w:val="00361B16"/>
    <w:rsid w:val="003C7028"/>
    <w:rsid w:val="003D556A"/>
    <w:rsid w:val="004035DD"/>
    <w:rsid w:val="004833A6"/>
    <w:rsid w:val="0049086A"/>
    <w:rsid w:val="00490E23"/>
    <w:rsid w:val="004C460A"/>
    <w:rsid w:val="004D4A0A"/>
    <w:rsid w:val="00545956"/>
    <w:rsid w:val="0056715C"/>
    <w:rsid w:val="00571AAA"/>
    <w:rsid w:val="005A788C"/>
    <w:rsid w:val="005E7C19"/>
    <w:rsid w:val="006025CD"/>
    <w:rsid w:val="006042F3"/>
    <w:rsid w:val="00645CBD"/>
    <w:rsid w:val="00684FC4"/>
    <w:rsid w:val="006A7423"/>
    <w:rsid w:val="006C498C"/>
    <w:rsid w:val="006D3C28"/>
    <w:rsid w:val="00733C9C"/>
    <w:rsid w:val="0075510F"/>
    <w:rsid w:val="00833116"/>
    <w:rsid w:val="00886128"/>
    <w:rsid w:val="009213C0"/>
    <w:rsid w:val="00943947"/>
    <w:rsid w:val="009472E0"/>
    <w:rsid w:val="009C6306"/>
    <w:rsid w:val="00A26D17"/>
    <w:rsid w:val="00A2743F"/>
    <w:rsid w:val="00A818E1"/>
    <w:rsid w:val="00AE3271"/>
    <w:rsid w:val="00AE4DDA"/>
    <w:rsid w:val="00BB1478"/>
    <w:rsid w:val="00BF65F4"/>
    <w:rsid w:val="00CF076B"/>
    <w:rsid w:val="00D17F73"/>
    <w:rsid w:val="00D2333E"/>
    <w:rsid w:val="00DD1674"/>
    <w:rsid w:val="00DE349B"/>
    <w:rsid w:val="00E0151E"/>
    <w:rsid w:val="00E05ACF"/>
    <w:rsid w:val="00E17268"/>
    <w:rsid w:val="00E42ED0"/>
    <w:rsid w:val="00E56051"/>
    <w:rsid w:val="00E964AE"/>
    <w:rsid w:val="00F13AB2"/>
    <w:rsid w:val="00FD4ECC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8DA1"/>
  <w15:chartTrackingRefBased/>
  <w15:docId w15:val="{DABA9F88-F7DC-4ACF-A005-0D51BC09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4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1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HR SCO Ind (Faisal Munir)</cp:lastModifiedBy>
  <cp:revision>64</cp:revision>
  <dcterms:created xsi:type="dcterms:W3CDTF">2024-05-17T09:53:00Z</dcterms:created>
  <dcterms:modified xsi:type="dcterms:W3CDTF">2024-08-22T03:23:00Z</dcterms:modified>
</cp:coreProperties>
</file>