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41011">
      <w:pPr>
        <w:jc w:val="center"/>
        <w:rPr>
          <w:rFonts w:ascii="Book Antiqua" w:hAnsi="Book Antiqua"/>
          <w:b/>
          <w:sz w:val="40"/>
          <w:szCs w:val="40"/>
        </w:rPr>
      </w:pPr>
      <w:r>
        <w:rPr>
          <w:rFonts w:ascii="Book Antiqua" w:hAnsi="Book Antiqua"/>
          <w:b/>
          <w:sz w:val="40"/>
          <w:szCs w:val="40"/>
        </w:rPr>
        <w:t>Institute of Space Technology</w:t>
      </w:r>
    </w:p>
    <w:p w14:paraId="51414CFB">
      <w:pPr>
        <w:jc w:val="center"/>
        <w:rPr>
          <w:rFonts w:ascii="Book Antiqua" w:hAnsi="Book Antiqua"/>
          <w:b/>
          <w:sz w:val="40"/>
          <w:szCs w:val="4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autofit"/>
        <w:tblCellMar>
          <w:top w:w="0" w:type="dxa"/>
          <w:left w:w="108" w:type="dxa"/>
          <w:bottom w:w="0" w:type="dxa"/>
          <w:right w:w="108" w:type="dxa"/>
        </w:tblCellMar>
      </w:tblPr>
      <w:tblGrid>
        <w:gridCol w:w="9243"/>
      </w:tblGrid>
      <w:tr w14:paraId="5CCC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c>
          <w:tcPr>
            <w:tcW w:w="10440" w:type="dxa"/>
            <w:shd w:val="clear" w:color="auto" w:fill="E0E0E0"/>
          </w:tcPr>
          <w:p w14:paraId="4B00856E">
            <w:pPr>
              <w:autoSpaceDE w:val="0"/>
              <w:autoSpaceDN w:val="0"/>
              <w:adjustRightInd w:val="0"/>
              <w:jc w:val="center"/>
              <w:rPr>
                <w:rFonts w:ascii="Arial" w:hAnsi="Arial" w:cs="Arial"/>
                <w:b/>
                <w:bCs/>
                <w:sz w:val="36"/>
                <w:szCs w:val="36"/>
                <w:u w:val="single"/>
              </w:rPr>
            </w:pPr>
            <w:r>
              <w:rPr>
                <w:rFonts w:ascii="Arial" w:hAnsi="Arial" w:cs="Arial"/>
                <w:b/>
                <w:bCs/>
                <w:sz w:val="36"/>
                <w:szCs w:val="36"/>
                <w:u w:val="single"/>
              </w:rPr>
              <w:t>INVITATION TO BID</w:t>
            </w:r>
          </w:p>
        </w:tc>
      </w:tr>
    </w:tbl>
    <w:p w14:paraId="2B08607C">
      <w:pPr>
        <w:autoSpaceDE w:val="0"/>
        <w:autoSpaceDN w:val="0"/>
        <w:adjustRightInd w:val="0"/>
        <w:jc w:val="center"/>
        <w:rPr>
          <w:rFonts w:ascii="Arial" w:hAnsi="Arial" w:cs="Arial"/>
          <w:b/>
          <w:bCs/>
          <w:sz w:val="20"/>
          <w:szCs w:val="20"/>
          <w:u w:val="single"/>
        </w:rPr>
      </w:pPr>
    </w:p>
    <w:p w14:paraId="7108592F">
      <w:pPr>
        <w:autoSpaceDE w:val="0"/>
        <w:autoSpaceDN w:val="0"/>
        <w:adjustRightInd w:val="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Pr>
          <w:rFonts w:ascii="Arial" w:hAnsi="Arial" w:cs="Arial"/>
          <w:sz w:val="20"/>
          <w:szCs w:val="20"/>
        </w:rPr>
        <w:t>Institute of Space Technology (IST) is a public sector university established under the Institute of Space Technology Act, 2010 invites sealed bids from the original manufacturers / authoirzed distributors / suppliers / Contractors, registered with Income Tax and Sales Tax Department for supply of the followings:</w:t>
      </w:r>
    </w:p>
    <w:p w14:paraId="6CB6ADC3">
      <w:pPr>
        <w:autoSpaceDE w:val="0"/>
        <w:autoSpaceDN w:val="0"/>
        <w:adjustRightInd w:val="0"/>
        <w:jc w:val="both"/>
        <w:rPr>
          <w:rFonts w:ascii="Arial" w:hAnsi="Arial" w:cs="Arial"/>
          <w:sz w:val="20"/>
          <w:szCs w:val="20"/>
        </w:rPr>
      </w:pPr>
    </w:p>
    <w:tbl>
      <w:tblPr>
        <w:tblStyle w:val="3"/>
        <w:tblW w:w="1003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202"/>
        <w:gridCol w:w="3099"/>
        <w:gridCol w:w="1269"/>
        <w:gridCol w:w="1572"/>
        <w:gridCol w:w="1350"/>
      </w:tblGrid>
      <w:tr w14:paraId="548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41" w:type="dxa"/>
            <w:vAlign w:val="center"/>
          </w:tcPr>
          <w:p w14:paraId="4092B147">
            <w:pPr>
              <w:autoSpaceDE w:val="0"/>
              <w:autoSpaceDN w:val="0"/>
              <w:adjustRightInd w:val="0"/>
              <w:jc w:val="center"/>
              <w:rPr>
                <w:rFonts w:ascii="Arial" w:hAnsi="Arial" w:cs="Arial"/>
                <w:b/>
                <w:bCs/>
                <w:sz w:val="22"/>
                <w:szCs w:val="22"/>
              </w:rPr>
            </w:pPr>
            <w:r>
              <w:rPr>
                <w:rFonts w:ascii="Arial" w:hAnsi="Arial" w:cs="Arial"/>
                <w:b/>
                <w:bCs/>
                <w:sz w:val="22"/>
                <w:szCs w:val="22"/>
              </w:rPr>
              <w:t>Sr.</w:t>
            </w:r>
          </w:p>
        </w:tc>
        <w:tc>
          <w:tcPr>
            <w:tcW w:w="2202" w:type="dxa"/>
            <w:vAlign w:val="center"/>
          </w:tcPr>
          <w:p w14:paraId="46FA801A">
            <w:pPr>
              <w:autoSpaceDE w:val="0"/>
              <w:autoSpaceDN w:val="0"/>
              <w:adjustRightInd w:val="0"/>
              <w:jc w:val="center"/>
              <w:rPr>
                <w:rFonts w:ascii="Arial" w:hAnsi="Arial" w:cs="Arial"/>
                <w:b/>
                <w:bCs/>
                <w:sz w:val="22"/>
                <w:szCs w:val="22"/>
              </w:rPr>
            </w:pPr>
            <w:r>
              <w:rPr>
                <w:rFonts w:ascii="Arial" w:hAnsi="Arial" w:cs="Arial"/>
                <w:b/>
                <w:bCs/>
                <w:sz w:val="22"/>
                <w:szCs w:val="22"/>
              </w:rPr>
              <w:t>IT Ref No.</w:t>
            </w:r>
          </w:p>
        </w:tc>
        <w:tc>
          <w:tcPr>
            <w:tcW w:w="3099" w:type="dxa"/>
            <w:vAlign w:val="center"/>
          </w:tcPr>
          <w:p w14:paraId="7682E920">
            <w:pPr>
              <w:autoSpaceDE w:val="0"/>
              <w:autoSpaceDN w:val="0"/>
              <w:adjustRightInd w:val="0"/>
              <w:jc w:val="center"/>
              <w:rPr>
                <w:rFonts w:ascii="Arial" w:hAnsi="Arial" w:cs="Arial"/>
                <w:b/>
                <w:bCs/>
                <w:sz w:val="22"/>
                <w:szCs w:val="22"/>
              </w:rPr>
            </w:pPr>
            <w:r>
              <w:rPr>
                <w:rFonts w:ascii="Arial" w:hAnsi="Arial" w:cs="Arial"/>
                <w:b/>
                <w:bCs/>
                <w:sz w:val="22"/>
                <w:szCs w:val="22"/>
              </w:rPr>
              <w:t>Item Name</w:t>
            </w:r>
          </w:p>
        </w:tc>
        <w:tc>
          <w:tcPr>
            <w:tcW w:w="1269" w:type="dxa"/>
            <w:vAlign w:val="center"/>
          </w:tcPr>
          <w:p w14:paraId="5E494FAF">
            <w:pPr>
              <w:autoSpaceDE w:val="0"/>
              <w:autoSpaceDN w:val="0"/>
              <w:adjustRightInd w:val="0"/>
              <w:jc w:val="center"/>
              <w:rPr>
                <w:rFonts w:ascii="Arial" w:hAnsi="Arial" w:cs="Arial"/>
                <w:b/>
                <w:bCs/>
                <w:sz w:val="22"/>
                <w:szCs w:val="22"/>
              </w:rPr>
            </w:pPr>
            <w:r>
              <w:rPr>
                <w:rFonts w:ascii="Arial" w:hAnsi="Arial" w:cs="Arial"/>
                <w:b/>
                <w:bCs/>
                <w:sz w:val="22"/>
                <w:szCs w:val="22"/>
              </w:rPr>
              <w:t>Quantity</w:t>
            </w:r>
          </w:p>
        </w:tc>
        <w:tc>
          <w:tcPr>
            <w:tcW w:w="1572" w:type="dxa"/>
            <w:vAlign w:val="center"/>
          </w:tcPr>
          <w:p w14:paraId="0A4B9922">
            <w:pPr>
              <w:autoSpaceDE w:val="0"/>
              <w:autoSpaceDN w:val="0"/>
              <w:adjustRightInd w:val="0"/>
              <w:jc w:val="center"/>
              <w:rPr>
                <w:rFonts w:ascii="Arial" w:hAnsi="Arial" w:cs="Arial"/>
                <w:b/>
                <w:bCs/>
                <w:sz w:val="22"/>
                <w:szCs w:val="22"/>
              </w:rPr>
            </w:pPr>
            <w:r>
              <w:rPr>
                <w:rFonts w:ascii="Arial" w:hAnsi="Arial" w:cs="Arial"/>
                <w:b/>
                <w:bCs/>
                <w:sz w:val="22"/>
                <w:szCs w:val="22"/>
              </w:rPr>
              <w:t xml:space="preserve">Submission Date </w:t>
            </w:r>
          </w:p>
        </w:tc>
        <w:tc>
          <w:tcPr>
            <w:tcW w:w="1350" w:type="dxa"/>
            <w:vAlign w:val="center"/>
          </w:tcPr>
          <w:p w14:paraId="71FD2CB5">
            <w:pPr>
              <w:autoSpaceDE w:val="0"/>
              <w:autoSpaceDN w:val="0"/>
              <w:adjustRightInd w:val="0"/>
              <w:jc w:val="center"/>
              <w:rPr>
                <w:rFonts w:ascii="Arial" w:hAnsi="Arial" w:cs="Arial"/>
                <w:b/>
                <w:bCs/>
                <w:sz w:val="22"/>
                <w:szCs w:val="22"/>
              </w:rPr>
            </w:pPr>
            <w:r>
              <w:rPr>
                <w:rFonts w:ascii="Arial" w:hAnsi="Arial" w:cs="Arial"/>
                <w:b/>
                <w:bCs/>
                <w:sz w:val="22"/>
                <w:szCs w:val="22"/>
              </w:rPr>
              <w:t>Tender Fee</w:t>
            </w:r>
          </w:p>
        </w:tc>
      </w:tr>
      <w:tr w14:paraId="2CE4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1" w:type="dxa"/>
            <w:vAlign w:val="center"/>
          </w:tcPr>
          <w:p w14:paraId="0AD85877">
            <w:pPr>
              <w:autoSpaceDE w:val="0"/>
              <w:autoSpaceDN w:val="0"/>
              <w:adjustRightInd w:val="0"/>
              <w:jc w:val="center"/>
              <w:rPr>
                <w:rFonts w:ascii="Arial" w:hAnsi="Arial" w:cs="Arial"/>
                <w:bCs/>
                <w:sz w:val="22"/>
                <w:szCs w:val="22"/>
              </w:rPr>
            </w:pPr>
            <w:r>
              <w:rPr>
                <w:rFonts w:ascii="Arial" w:hAnsi="Arial" w:cs="Arial"/>
                <w:bCs/>
                <w:sz w:val="22"/>
                <w:szCs w:val="22"/>
              </w:rPr>
              <w:t>1</w:t>
            </w:r>
          </w:p>
        </w:tc>
        <w:tc>
          <w:tcPr>
            <w:tcW w:w="2202" w:type="dxa"/>
            <w:vAlign w:val="center"/>
          </w:tcPr>
          <w:p w14:paraId="07E57F16">
            <w:pPr>
              <w:rPr>
                <w:rFonts w:ascii="Arial" w:hAnsi="Arial" w:cs="Arial"/>
                <w:sz w:val="22"/>
                <w:szCs w:val="22"/>
              </w:rPr>
            </w:pPr>
            <w:r>
              <w:rPr>
                <w:rFonts w:hint="default" w:ascii="Arial" w:hAnsi="Arial" w:cs="Arial"/>
                <w:sz w:val="22"/>
                <w:szCs w:val="22"/>
                <w:lang w:val="en-US"/>
              </w:rPr>
              <w:t>SV-2526-CW-002</w:t>
            </w:r>
          </w:p>
        </w:tc>
        <w:tc>
          <w:tcPr>
            <w:tcW w:w="3099" w:type="dxa"/>
            <w:vAlign w:val="center"/>
          </w:tcPr>
          <w:p w14:paraId="4A7CABC7">
            <w:pPr>
              <w:autoSpaceDE w:val="0"/>
              <w:autoSpaceDN w:val="0"/>
              <w:adjustRightInd w:val="0"/>
              <w:jc w:val="center"/>
              <w:rPr>
                <w:rFonts w:hint="default" w:ascii="Arial" w:hAnsi="Arial" w:cs="Arial"/>
                <w:b/>
                <w:sz w:val="22"/>
                <w:szCs w:val="22"/>
                <w:lang w:val="en-US"/>
              </w:rPr>
            </w:pPr>
            <w:r>
              <w:rPr>
                <w:rFonts w:hint="default" w:ascii="Arial" w:hAnsi="Arial" w:cs="Arial"/>
                <w:b/>
                <w:sz w:val="22"/>
                <w:szCs w:val="22"/>
                <w:lang w:val="en-US"/>
              </w:rPr>
              <w:t>Provision of Water Bore - Tube Well</w:t>
            </w:r>
          </w:p>
        </w:tc>
        <w:tc>
          <w:tcPr>
            <w:tcW w:w="1269" w:type="dxa"/>
            <w:vAlign w:val="center"/>
          </w:tcPr>
          <w:p w14:paraId="34A2C00E">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N.A</w:t>
            </w:r>
          </w:p>
        </w:tc>
        <w:tc>
          <w:tcPr>
            <w:tcW w:w="1572" w:type="dxa"/>
            <w:vAlign w:val="center"/>
          </w:tcPr>
          <w:p w14:paraId="1CF01C1B">
            <w:pPr>
              <w:autoSpaceDE w:val="0"/>
              <w:autoSpaceDN w:val="0"/>
              <w:adjustRightInd w:val="0"/>
              <w:jc w:val="center"/>
              <w:rPr>
                <w:rFonts w:hint="default" w:ascii="Arial" w:hAnsi="Arial" w:cs="Arial"/>
                <w:bCs/>
                <w:sz w:val="22"/>
                <w:szCs w:val="22"/>
                <w:lang w:val="en-US"/>
              </w:rPr>
            </w:pPr>
            <w:r>
              <w:rPr>
                <w:rFonts w:hint="default" w:ascii="Arial" w:hAnsi="Arial" w:cs="Arial"/>
                <w:bCs/>
                <w:sz w:val="22"/>
                <w:szCs w:val="22"/>
                <w:lang w:val="en-US"/>
              </w:rPr>
              <w:t>13</w:t>
            </w:r>
            <w:r>
              <w:rPr>
                <w:rFonts w:ascii="Arial" w:hAnsi="Arial" w:cs="Arial"/>
                <w:bCs/>
                <w:sz w:val="22"/>
                <w:szCs w:val="22"/>
              </w:rPr>
              <w:t xml:space="preserve"> </w:t>
            </w:r>
            <w:r>
              <w:rPr>
                <w:rFonts w:hint="default" w:ascii="Arial" w:hAnsi="Arial" w:cs="Arial"/>
                <w:bCs/>
                <w:sz w:val="22"/>
                <w:szCs w:val="22"/>
                <w:lang w:val="en-US"/>
              </w:rPr>
              <w:t>Oct</w:t>
            </w:r>
            <w:r>
              <w:rPr>
                <w:rFonts w:ascii="Arial" w:hAnsi="Arial" w:cs="Arial"/>
                <w:bCs/>
                <w:sz w:val="22"/>
                <w:szCs w:val="22"/>
              </w:rPr>
              <w:t>, 20</w:t>
            </w:r>
            <w:r>
              <w:rPr>
                <w:rFonts w:hint="default" w:ascii="Arial" w:hAnsi="Arial" w:cs="Arial"/>
                <w:bCs/>
                <w:sz w:val="22"/>
                <w:szCs w:val="22"/>
                <w:lang w:val="en-US"/>
              </w:rPr>
              <w:t>25</w:t>
            </w:r>
          </w:p>
        </w:tc>
        <w:tc>
          <w:tcPr>
            <w:tcW w:w="1350" w:type="dxa"/>
            <w:vAlign w:val="center"/>
          </w:tcPr>
          <w:p w14:paraId="7DD0A270">
            <w:pPr>
              <w:autoSpaceDE w:val="0"/>
              <w:autoSpaceDN w:val="0"/>
              <w:adjustRightInd w:val="0"/>
              <w:jc w:val="center"/>
              <w:rPr>
                <w:rFonts w:ascii="Arial" w:hAnsi="Arial" w:cs="Arial"/>
                <w:bCs/>
                <w:sz w:val="22"/>
                <w:szCs w:val="22"/>
              </w:rPr>
            </w:pPr>
            <w:r>
              <w:rPr>
                <w:rFonts w:ascii="Arial" w:hAnsi="Arial" w:cs="Arial"/>
                <w:bCs/>
                <w:sz w:val="22"/>
                <w:szCs w:val="22"/>
              </w:rPr>
              <w:t>Rs.</w:t>
            </w:r>
            <w:r>
              <w:rPr>
                <w:rFonts w:hint="default" w:ascii="Arial" w:hAnsi="Arial" w:cs="Arial"/>
                <w:bCs/>
                <w:sz w:val="22"/>
                <w:szCs w:val="22"/>
                <w:lang w:val="en-US"/>
              </w:rPr>
              <w:t>1</w:t>
            </w:r>
            <w:bookmarkStart w:id="0" w:name="_GoBack"/>
            <w:bookmarkEnd w:id="0"/>
            <w:r>
              <w:rPr>
                <w:rFonts w:ascii="Arial" w:hAnsi="Arial" w:cs="Arial"/>
                <w:bCs/>
                <w:sz w:val="22"/>
                <w:szCs w:val="22"/>
              </w:rPr>
              <w:t>,000/-</w:t>
            </w:r>
          </w:p>
        </w:tc>
      </w:tr>
    </w:tbl>
    <w:p w14:paraId="3738FF38">
      <w:pPr>
        <w:autoSpaceDE w:val="0"/>
        <w:autoSpaceDN w:val="0"/>
        <w:adjustRightInd w:val="0"/>
        <w:jc w:val="both"/>
        <w:rPr>
          <w:rFonts w:ascii="Arial" w:hAnsi="Arial" w:cs="Arial"/>
          <w:sz w:val="20"/>
          <w:szCs w:val="20"/>
        </w:rPr>
      </w:pPr>
    </w:p>
    <w:p w14:paraId="4A9FB4A1">
      <w:pPr>
        <w:autoSpaceDE w:val="0"/>
        <w:autoSpaceDN w:val="0"/>
        <w:adjustRightInd w:val="0"/>
        <w:jc w:val="both"/>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rPr>
        <w:t xml:space="preserve">Bidding documents, containing detailed terms and conditions, method of procurement, procedure for submission of bids, bid security, bid validity, opening of bid, evaluation criteria, clarification / rejection of bids, performance guarantee etc. are available for the interested bidders at Procurement Department Institute of Space Technology, Islamabad at a price of Rs.2000/- in form of demand draft per Bid. Bidding documents can also be downloaded from </w:t>
      </w:r>
      <w:r>
        <w:fldChar w:fldCharType="begin"/>
      </w:r>
      <w:r>
        <w:instrText xml:space="preserve"> HYPERLINK "http://www.ist.edu.pk" </w:instrText>
      </w:r>
      <w:r>
        <w:fldChar w:fldCharType="separate"/>
      </w:r>
      <w:r>
        <w:rPr>
          <w:rStyle w:val="4"/>
          <w:rFonts w:ascii="Arial" w:hAnsi="Arial" w:cs="Arial"/>
          <w:sz w:val="20"/>
          <w:szCs w:val="20"/>
        </w:rPr>
        <w:t>www.ist.edu.pk</w:t>
      </w:r>
      <w:r>
        <w:rPr>
          <w:rStyle w:val="4"/>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p>
    <w:p w14:paraId="657CFBC7">
      <w:pPr>
        <w:autoSpaceDE w:val="0"/>
        <w:autoSpaceDN w:val="0"/>
        <w:adjustRightInd w:val="0"/>
        <w:jc w:val="both"/>
        <w:rPr>
          <w:rFonts w:ascii="Arial" w:hAnsi="Arial" w:cs="Arial"/>
          <w:sz w:val="20"/>
          <w:szCs w:val="20"/>
        </w:rPr>
      </w:pPr>
    </w:p>
    <w:p w14:paraId="5FDD5D08">
      <w:pPr>
        <w:autoSpaceDE w:val="0"/>
        <w:autoSpaceDN w:val="0"/>
        <w:adjustRightInd w:val="0"/>
        <w:jc w:val="both"/>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 xml:space="preserve">The bids prepared in accordance with the instructions in the bidding documents, must reach at (Institute of Space Technology, Near Rawat Toll Plaza, Main Islamabad Highway, Islamabad on or before above mentioned closing dates by </w:t>
      </w:r>
      <w:r>
        <w:rPr>
          <w:rFonts w:ascii="Arial" w:hAnsi="Arial" w:cs="Arial"/>
          <w:b/>
          <w:sz w:val="20"/>
          <w:szCs w:val="20"/>
        </w:rPr>
        <w:t>11:30 hours</w:t>
      </w:r>
      <w:r>
        <w:rPr>
          <w:rFonts w:ascii="Arial" w:hAnsi="Arial" w:cs="Arial"/>
          <w:sz w:val="20"/>
          <w:szCs w:val="20"/>
        </w:rPr>
        <w:t xml:space="preserve">. Bids will be opened the same day at </w:t>
      </w:r>
      <w:r>
        <w:rPr>
          <w:rFonts w:ascii="Arial" w:hAnsi="Arial" w:cs="Arial"/>
          <w:b/>
          <w:sz w:val="20"/>
          <w:szCs w:val="20"/>
        </w:rPr>
        <w:t>12:00 hours</w:t>
      </w:r>
      <w:r>
        <w:rPr>
          <w:rFonts w:ascii="Arial" w:hAnsi="Arial" w:cs="Arial"/>
          <w:sz w:val="20"/>
          <w:szCs w:val="20"/>
        </w:rPr>
        <w:t xml:space="preserve"> respectively. This advertisement is also available on </w:t>
      </w:r>
      <w:r>
        <w:rPr>
          <w:rFonts w:hint="default" w:ascii="Arial" w:hAnsi="Arial" w:cs="Arial"/>
          <w:sz w:val="20"/>
          <w:szCs w:val="20"/>
          <w:lang w:val="en-US"/>
        </w:rPr>
        <w:t xml:space="preserve">IST website </w:t>
      </w:r>
      <w:r>
        <w:rPr>
          <w:rFonts w:hint="default" w:ascii="Arial" w:hAnsi="Arial" w:cs="Arial"/>
          <w:sz w:val="20"/>
          <w:szCs w:val="20"/>
          <w:lang w:val="en-US"/>
        </w:rPr>
        <w:fldChar w:fldCharType="begin"/>
      </w:r>
      <w:r>
        <w:rPr>
          <w:rFonts w:hint="default" w:ascii="Arial" w:hAnsi="Arial" w:cs="Arial"/>
          <w:sz w:val="20"/>
          <w:szCs w:val="20"/>
          <w:lang w:val="en-US"/>
        </w:rPr>
        <w:instrText xml:space="preserve"> HYPERLINK "http://www.IST.edu.pk," </w:instrText>
      </w:r>
      <w:r>
        <w:rPr>
          <w:rFonts w:hint="default" w:ascii="Arial" w:hAnsi="Arial" w:cs="Arial"/>
          <w:sz w:val="20"/>
          <w:szCs w:val="20"/>
          <w:lang w:val="en-US"/>
        </w:rPr>
        <w:fldChar w:fldCharType="separate"/>
      </w:r>
      <w:r>
        <w:rPr>
          <w:rStyle w:val="4"/>
          <w:rFonts w:hint="default" w:ascii="Arial" w:hAnsi="Arial" w:cs="Arial"/>
          <w:sz w:val="20"/>
          <w:szCs w:val="20"/>
          <w:lang w:val="en-US"/>
        </w:rPr>
        <w:t>www.IST.edu.pk,</w:t>
      </w:r>
      <w:r>
        <w:rPr>
          <w:rFonts w:hint="default" w:ascii="Arial" w:hAnsi="Arial" w:cs="Arial"/>
          <w:sz w:val="20"/>
          <w:szCs w:val="20"/>
          <w:lang w:val="en-US"/>
        </w:rPr>
        <w:fldChar w:fldCharType="end"/>
      </w:r>
      <w:r>
        <w:rPr>
          <w:rFonts w:hint="default" w:ascii="Arial" w:hAnsi="Arial" w:cs="Arial"/>
          <w:sz w:val="20"/>
          <w:szCs w:val="20"/>
          <w:lang w:val="en-US"/>
        </w:rPr>
        <w:t xml:space="preserve"> </w:t>
      </w:r>
      <w:r>
        <w:rPr>
          <w:rFonts w:ascii="Arial" w:hAnsi="Arial" w:cs="Arial"/>
          <w:sz w:val="20"/>
          <w:szCs w:val="20"/>
        </w:rPr>
        <w:t xml:space="preserve">PPRA website at </w:t>
      </w:r>
      <w:r>
        <w:rPr>
          <w:rFonts w:ascii="Arial" w:hAnsi="Arial" w:cs="Arial"/>
          <w:sz w:val="20"/>
          <w:szCs w:val="20"/>
        </w:rPr>
        <w:fldChar w:fldCharType="begin"/>
      </w:r>
      <w:r>
        <w:rPr>
          <w:rFonts w:ascii="Arial" w:hAnsi="Arial" w:cs="Arial"/>
          <w:sz w:val="20"/>
          <w:szCs w:val="20"/>
        </w:rPr>
        <w:instrText xml:space="preserve"> HYPERLINK "http://www.ppra.org.pk" </w:instrText>
      </w:r>
      <w:r>
        <w:rPr>
          <w:rFonts w:ascii="Arial" w:hAnsi="Arial" w:cs="Arial"/>
          <w:sz w:val="20"/>
          <w:szCs w:val="20"/>
        </w:rPr>
        <w:fldChar w:fldCharType="separate"/>
      </w:r>
      <w:r>
        <w:rPr>
          <w:rStyle w:val="4"/>
          <w:rFonts w:ascii="Arial" w:hAnsi="Arial" w:cs="Arial"/>
          <w:sz w:val="20"/>
          <w:szCs w:val="20"/>
        </w:rPr>
        <w:t>www.ppra.org.pk</w:t>
      </w:r>
      <w:r>
        <w:rPr>
          <w:rFonts w:ascii="Arial" w:hAnsi="Arial" w:cs="Arial"/>
          <w:sz w:val="20"/>
          <w:szCs w:val="20"/>
        </w:rPr>
        <w:fldChar w:fldCharType="end"/>
      </w:r>
      <w:r>
        <w:rPr>
          <w:rFonts w:hint="default" w:ascii="Arial" w:hAnsi="Arial" w:cs="Arial"/>
          <w:sz w:val="20"/>
          <w:szCs w:val="20"/>
          <w:lang w:val="en-US"/>
        </w:rPr>
        <w:t xml:space="preserve"> &amp; EPad’s</w:t>
      </w:r>
      <w:r>
        <w:rPr>
          <w:rFonts w:ascii="Arial" w:hAnsi="Arial" w:cs="Arial"/>
          <w:sz w:val="20"/>
          <w:szCs w:val="20"/>
        </w:rPr>
        <w:t xml:space="preserve">. </w:t>
      </w:r>
    </w:p>
    <w:p w14:paraId="59719A65">
      <w:pPr>
        <w:autoSpaceDE w:val="0"/>
        <w:autoSpaceDN w:val="0"/>
        <w:adjustRightInd w:val="0"/>
        <w:jc w:val="both"/>
        <w:rPr>
          <w:rFonts w:ascii="Arial" w:hAnsi="Arial" w:cs="Arial"/>
          <w:sz w:val="20"/>
          <w:szCs w:val="20"/>
        </w:rPr>
      </w:pPr>
    </w:p>
    <w:p w14:paraId="5E577700">
      <w:pPr>
        <w:autoSpaceDE w:val="0"/>
        <w:autoSpaceDN w:val="0"/>
        <w:adjustRightInd w:val="0"/>
        <w:jc w:val="both"/>
        <w:rPr>
          <w:rFonts w:ascii="Arial" w:hAnsi="Arial" w:cs="Arial"/>
          <w:sz w:val="18"/>
          <w:szCs w:val="18"/>
        </w:rPr>
      </w:pPr>
      <w:r>
        <w:rPr>
          <w:rFonts w:ascii="Arial" w:hAnsi="Arial" w:cs="Arial"/>
          <w:b/>
          <w:bCs/>
          <w:sz w:val="18"/>
          <w:szCs w:val="18"/>
        </w:rPr>
        <w:drawing>
          <wp:anchor distT="0" distB="0" distL="114300" distR="114300" simplePos="0" relativeHeight="251659264" behindDoc="1" locked="0" layoutInCell="1" allowOverlap="1">
            <wp:simplePos x="0" y="0"/>
            <wp:positionH relativeFrom="column">
              <wp:posOffset>2722880</wp:posOffset>
            </wp:positionH>
            <wp:positionV relativeFrom="paragraph">
              <wp:posOffset>74930</wp:posOffset>
            </wp:positionV>
            <wp:extent cx="767715" cy="391160"/>
            <wp:effectExtent l="0" t="0" r="0" b="8890"/>
            <wp:wrapNone/>
            <wp:docPr id="1" name="Picture 1" descr="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ST Logo"/>
                    <pic:cNvPicPr>
                      <a:picLocks noChangeAspect="1" noChangeArrowheads="1"/>
                    </pic:cNvPicPr>
                  </pic:nvPicPr>
                  <pic:blipFill>
                    <a:blip r:embed="rId6" cstate="print">
                      <a:biLevel thresh="50000"/>
                      <a:grayscl/>
                      <a:extLst>
                        <a:ext uri="{28A0092B-C50C-407E-A947-70E740481C1C}">
                          <a14:useLocalDpi xmlns:a14="http://schemas.microsoft.com/office/drawing/2010/main" val="0"/>
                        </a:ext>
                      </a:extLst>
                    </a:blip>
                    <a:srcRect b="7542"/>
                    <a:stretch>
                      <a:fillRect/>
                    </a:stretch>
                  </pic:blipFill>
                  <pic:spPr>
                    <a:xfrm>
                      <a:off x="0" y="0"/>
                      <a:ext cx="767715" cy="391160"/>
                    </a:xfrm>
                    <a:prstGeom prst="rect">
                      <a:avLst/>
                    </a:prstGeom>
                    <a:noFill/>
                    <a:ln>
                      <a:noFill/>
                    </a:ln>
                  </pic:spPr>
                </pic:pic>
              </a:graphicData>
            </a:graphic>
          </wp:anchor>
        </w:drawing>
      </w:r>
    </w:p>
    <w:p w14:paraId="1D6DAD9D">
      <w:pPr>
        <w:autoSpaceDE w:val="0"/>
        <w:autoSpaceDN w:val="0"/>
        <w:adjustRightInd w:val="0"/>
        <w:jc w:val="both"/>
        <w:rPr>
          <w:rFonts w:ascii="Arial" w:hAnsi="Arial" w:cs="Arial"/>
          <w:sz w:val="18"/>
          <w:szCs w:val="18"/>
        </w:rPr>
      </w:pPr>
    </w:p>
    <w:p w14:paraId="017612D1">
      <w:pPr>
        <w:autoSpaceDE w:val="0"/>
        <w:autoSpaceDN w:val="0"/>
        <w:adjustRightInd w:val="0"/>
        <w:jc w:val="both"/>
        <w:rPr>
          <w:rFonts w:ascii="Arial" w:hAnsi="Arial" w:cs="Arial"/>
          <w:b/>
          <w:bCs/>
          <w:sz w:val="18"/>
          <w:szCs w:val="18"/>
        </w:rPr>
      </w:pPr>
    </w:p>
    <w:p w14:paraId="0DE886C5">
      <w:pPr>
        <w:autoSpaceDE w:val="0"/>
        <w:autoSpaceDN w:val="0"/>
        <w:adjustRightInd w:val="0"/>
        <w:jc w:val="both"/>
        <w:rPr>
          <w:rFonts w:ascii="Arial" w:hAnsi="Arial" w:cs="Arial"/>
          <w:b/>
          <w:bCs/>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3"/>
      </w:tblGrid>
      <w:tr w14:paraId="41D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0" w:type="dxa"/>
            <w:shd w:val="clear" w:color="auto" w:fill="E0E0E0"/>
          </w:tcPr>
          <w:p w14:paraId="403BB8B4">
            <w:pPr>
              <w:autoSpaceDE w:val="0"/>
              <w:autoSpaceDN w:val="0"/>
              <w:adjustRightInd w:val="0"/>
              <w:jc w:val="center"/>
              <w:rPr>
                <w:rFonts w:ascii="Arial" w:hAnsi="Arial" w:cs="Arial"/>
                <w:b/>
                <w:bCs/>
                <w:sz w:val="20"/>
                <w:szCs w:val="18"/>
              </w:rPr>
            </w:pPr>
            <w:r>
              <w:rPr>
                <w:rFonts w:hint="default" w:ascii="Arial" w:hAnsi="Arial" w:cs="Arial"/>
                <w:b/>
                <w:bCs/>
                <w:sz w:val="20"/>
                <w:szCs w:val="18"/>
                <w:lang w:val="en-US"/>
              </w:rPr>
              <w:t>Deputy</w:t>
            </w:r>
            <w:r>
              <w:rPr>
                <w:rFonts w:ascii="Arial" w:hAnsi="Arial" w:cs="Arial"/>
                <w:b/>
                <w:bCs/>
                <w:sz w:val="20"/>
                <w:szCs w:val="18"/>
              </w:rPr>
              <w:t xml:space="preserve"> Director (Procurement) </w:t>
            </w:r>
          </w:p>
          <w:p w14:paraId="6A8390A4">
            <w:pPr>
              <w:autoSpaceDE w:val="0"/>
              <w:autoSpaceDN w:val="0"/>
              <w:adjustRightInd w:val="0"/>
              <w:jc w:val="center"/>
              <w:rPr>
                <w:rFonts w:ascii="Arial" w:hAnsi="Arial" w:cs="Arial"/>
                <w:b/>
                <w:bCs/>
                <w:sz w:val="20"/>
                <w:szCs w:val="20"/>
              </w:rPr>
            </w:pPr>
            <w:r>
              <w:rPr>
                <w:rFonts w:ascii="Arial" w:hAnsi="Arial" w:cs="Arial"/>
                <w:b/>
                <w:bCs/>
                <w:sz w:val="20"/>
                <w:szCs w:val="20"/>
              </w:rPr>
              <w:t>Institute of Space Technology</w:t>
            </w:r>
          </w:p>
          <w:p w14:paraId="6FB4D8B6">
            <w:pPr>
              <w:autoSpaceDE w:val="0"/>
              <w:autoSpaceDN w:val="0"/>
              <w:adjustRightInd w:val="0"/>
              <w:jc w:val="center"/>
              <w:rPr>
                <w:rFonts w:ascii="Arial" w:hAnsi="Arial" w:cs="Arial"/>
                <w:b/>
                <w:bCs/>
                <w:sz w:val="20"/>
                <w:szCs w:val="20"/>
              </w:rPr>
            </w:pPr>
            <w:r>
              <w:rPr>
                <w:rFonts w:ascii="Arial" w:hAnsi="Arial" w:cs="Arial"/>
                <w:b/>
                <w:bCs/>
                <w:sz w:val="20"/>
                <w:szCs w:val="20"/>
              </w:rPr>
              <w:t>1, Islamabad Highway, Near CDA Toll Plaza, Islamabad.</w:t>
            </w:r>
          </w:p>
          <w:p w14:paraId="506AD7A8">
            <w:pPr>
              <w:autoSpaceDE w:val="0"/>
              <w:autoSpaceDN w:val="0"/>
              <w:adjustRightInd w:val="0"/>
              <w:jc w:val="center"/>
              <w:rPr>
                <w:rFonts w:ascii="Arial" w:hAnsi="Arial" w:cs="Arial"/>
                <w:b/>
                <w:sz w:val="20"/>
                <w:szCs w:val="20"/>
              </w:rPr>
            </w:pPr>
            <w:r>
              <w:rPr>
                <w:rFonts w:ascii="Arial" w:hAnsi="Arial" w:cs="Arial"/>
                <w:b/>
                <w:sz w:val="20"/>
                <w:szCs w:val="20"/>
              </w:rPr>
              <w:t>Tel No: 051-907</w:t>
            </w:r>
            <w:r>
              <w:rPr>
                <w:rFonts w:hint="default" w:ascii="Arial" w:hAnsi="Arial" w:cs="Arial"/>
                <w:b/>
                <w:sz w:val="20"/>
                <w:szCs w:val="20"/>
                <w:lang w:val="en-US"/>
              </w:rPr>
              <w:t xml:space="preserve">5670 </w:t>
            </w:r>
            <w:r>
              <w:rPr>
                <w:rFonts w:ascii="Arial" w:hAnsi="Arial" w:cs="Arial"/>
                <w:b/>
                <w:sz w:val="20"/>
                <w:szCs w:val="20"/>
              </w:rPr>
              <w:t xml:space="preserve"> </w:t>
            </w:r>
          </w:p>
          <w:p w14:paraId="26ABEF78">
            <w:pPr>
              <w:jc w:val="center"/>
              <w:rPr>
                <w:rFonts w:ascii="Arial" w:hAnsi="Arial" w:cs="Arial"/>
                <w:sz w:val="18"/>
                <w:szCs w:val="18"/>
              </w:rPr>
            </w:pPr>
            <w:r>
              <w:rPr>
                <w:rFonts w:ascii="Arial" w:hAnsi="Arial" w:cs="Arial"/>
                <w:b/>
                <w:sz w:val="20"/>
                <w:szCs w:val="20"/>
              </w:rPr>
              <w:t xml:space="preserve">Fax No: 051–9275433  email: </w:t>
            </w:r>
            <w:r>
              <w:fldChar w:fldCharType="begin"/>
            </w:r>
            <w:r>
              <w:instrText xml:space="preserve"> HYPERLINK "mailto:maliha.zahid@ist.edu.pk" </w:instrText>
            </w:r>
            <w:r>
              <w:fldChar w:fldCharType="separate"/>
            </w:r>
            <w:r>
              <w:rPr>
                <w:rStyle w:val="4"/>
                <w:rFonts w:hint="default" w:ascii="Arial" w:hAnsi="Arial" w:cs="Arial"/>
                <w:b/>
                <w:sz w:val="20"/>
                <w:szCs w:val="20"/>
                <w:lang w:val="en-US"/>
              </w:rPr>
              <w:t>mgr</w:t>
            </w:r>
            <w:r>
              <w:rPr>
                <w:rStyle w:val="4"/>
                <w:rFonts w:ascii="Arial" w:hAnsi="Arial" w:cs="Arial"/>
                <w:b/>
                <w:sz w:val="20"/>
                <w:szCs w:val="20"/>
              </w:rPr>
              <w:t>.</w:t>
            </w:r>
            <w:r>
              <w:rPr>
                <w:rStyle w:val="4"/>
                <w:rFonts w:hint="default" w:ascii="Arial" w:hAnsi="Arial" w:cs="Arial"/>
                <w:b/>
                <w:sz w:val="20"/>
                <w:szCs w:val="20"/>
                <w:lang w:val="en-US"/>
              </w:rPr>
              <w:t>proc</w:t>
            </w:r>
            <w:r>
              <w:rPr>
                <w:rStyle w:val="4"/>
                <w:rFonts w:ascii="Arial" w:hAnsi="Arial" w:cs="Arial"/>
                <w:b/>
                <w:sz w:val="20"/>
                <w:szCs w:val="20"/>
              </w:rPr>
              <w:t>@ist.edu.pk</w:t>
            </w:r>
            <w:r>
              <w:rPr>
                <w:rStyle w:val="4"/>
                <w:rFonts w:ascii="Arial" w:hAnsi="Arial" w:cs="Arial"/>
                <w:b/>
                <w:sz w:val="20"/>
                <w:szCs w:val="20"/>
              </w:rPr>
              <w:fldChar w:fldCharType="end"/>
            </w:r>
          </w:p>
        </w:tc>
      </w:tr>
    </w:tbl>
    <w:p w14:paraId="4362AD11">
      <w:pPr>
        <w:rPr>
          <w:sz w:val="20"/>
          <w:szCs w:val="20"/>
        </w:rPr>
      </w:pPr>
    </w:p>
    <w:p w14:paraId="776C32F5">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p w14:paraId="7264468F">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p w14:paraId="70E58C4A">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ind w:firstLine="3240" w:firstLineChars="1350"/>
        <w:rPr>
          <w:rFonts w:hint="default" w:ascii="Verdana" w:hAnsi="Verdana"/>
          <w:lang w:val="en-US"/>
        </w:rPr>
      </w:pPr>
      <w:r>
        <w:rPr>
          <w:rFonts w:hint="default" w:ascii="Verdana" w:hAnsi="Verdana"/>
          <w:lang w:val="en-US"/>
        </w:rPr>
        <w:t>(This is also uploaded via E-Pad’s)</w:t>
      </w:r>
    </w:p>
    <w:p w14:paraId="5D76A928">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p w14:paraId="185B81EC">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rFonts w:ascii="Verdana" w:hAnsi="Verdana"/>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23"/>
    <w:rsid w:val="00045BF2"/>
    <w:rsid w:val="00075530"/>
    <w:rsid w:val="00194FFA"/>
    <w:rsid w:val="001A6187"/>
    <w:rsid w:val="001C468D"/>
    <w:rsid w:val="001F43D3"/>
    <w:rsid w:val="0023582F"/>
    <w:rsid w:val="0027130C"/>
    <w:rsid w:val="002C3083"/>
    <w:rsid w:val="0039359C"/>
    <w:rsid w:val="003A5C5D"/>
    <w:rsid w:val="00470B77"/>
    <w:rsid w:val="004B3E9A"/>
    <w:rsid w:val="004E497D"/>
    <w:rsid w:val="00524B6D"/>
    <w:rsid w:val="00537D16"/>
    <w:rsid w:val="00540FE4"/>
    <w:rsid w:val="005E4E80"/>
    <w:rsid w:val="005F2F22"/>
    <w:rsid w:val="00621E1C"/>
    <w:rsid w:val="006767B9"/>
    <w:rsid w:val="006A2D7C"/>
    <w:rsid w:val="006E5388"/>
    <w:rsid w:val="00846475"/>
    <w:rsid w:val="008552A0"/>
    <w:rsid w:val="008A0444"/>
    <w:rsid w:val="00970B0E"/>
    <w:rsid w:val="00A366CA"/>
    <w:rsid w:val="00A5334D"/>
    <w:rsid w:val="00AB5492"/>
    <w:rsid w:val="00B20092"/>
    <w:rsid w:val="00B33D55"/>
    <w:rsid w:val="00B45F13"/>
    <w:rsid w:val="00B5543E"/>
    <w:rsid w:val="00B83D82"/>
    <w:rsid w:val="00BC5418"/>
    <w:rsid w:val="00C04798"/>
    <w:rsid w:val="00C33984"/>
    <w:rsid w:val="00C7109C"/>
    <w:rsid w:val="00C91F23"/>
    <w:rsid w:val="00CA52F7"/>
    <w:rsid w:val="00CF3DFA"/>
    <w:rsid w:val="00D026F8"/>
    <w:rsid w:val="00D30102"/>
    <w:rsid w:val="00DB52A3"/>
    <w:rsid w:val="00DC52F0"/>
    <w:rsid w:val="00DC7B23"/>
    <w:rsid w:val="00E2571C"/>
    <w:rsid w:val="00E77D29"/>
    <w:rsid w:val="00E87673"/>
    <w:rsid w:val="00EB683F"/>
    <w:rsid w:val="00EF0248"/>
    <w:rsid w:val="00FC2C4A"/>
    <w:rsid w:val="05CC0970"/>
    <w:rsid w:val="0A892BC4"/>
    <w:rsid w:val="0DDC057E"/>
    <w:rsid w:val="0ECB5B3F"/>
    <w:rsid w:val="11C71CC7"/>
    <w:rsid w:val="12CD73E7"/>
    <w:rsid w:val="13D11138"/>
    <w:rsid w:val="173B6366"/>
    <w:rsid w:val="17E55C8B"/>
    <w:rsid w:val="1A4768A9"/>
    <w:rsid w:val="1CC424C0"/>
    <w:rsid w:val="1D786679"/>
    <w:rsid w:val="2C956634"/>
    <w:rsid w:val="2D6A0BB9"/>
    <w:rsid w:val="35E80567"/>
    <w:rsid w:val="368B572A"/>
    <w:rsid w:val="38E92E10"/>
    <w:rsid w:val="3C8700A1"/>
    <w:rsid w:val="3F027B6D"/>
    <w:rsid w:val="41087844"/>
    <w:rsid w:val="429D53BF"/>
    <w:rsid w:val="47CA4FCC"/>
    <w:rsid w:val="49A90D25"/>
    <w:rsid w:val="4B8F6662"/>
    <w:rsid w:val="4E392B26"/>
    <w:rsid w:val="51565E42"/>
    <w:rsid w:val="540C2111"/>
    <w:rsid w:val="57297DFF"/>
    <w:rsid w:val="58A73382"/>
    <w:rsid w:val="6353190A"/>
    <w:rsid w:val="680E241B"/>
    <w:rsid w:val="6B5D166A"/>
    <w:rsid w:val="6CEE3E0C"/>
    <w:rsid w:val="73324C8B"/>
    <w:rsid w:val="75943524"/>
    <w:rsid w:val="782A7532"/>
    <w:rsid w:val="7C321558"/>
    <w:rsid w:val="7DE3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semiHidden/>
    <w:qFormat/>
    <w:uiPriority w:val="0"/>
    <w:rPr>
      <w:color w:val="0000FF"/>
      <w:u w:val="single"/>
    </w:rPr>
  </w:style>
  <w:style w:type="paragraph" w:styleId="5">
    <w:name w:val="List Paragraph"/>
    <w:basedOn w:val="1"/>
    <w:qFormat/>
    <w:uiPriority w:val="34"/>
    <w:pPr>
      <w:spacing w:after="160" w:line="259" w:lineRule="auto"/>
      <w:ind w:left="720"/>
      <w:contextualSpacing/>
    </w:pPr>
    <w:rPr>
      <w:rFonts w:asciiTheme="minorHAnsi" w:hAnsiTheme="minorHAnsi" w:eastAsiaTheme="minorHAnsi" w:cstheme="minorBidi"/>
      <w:sz w:val="22"/>
      <w:szCs w:val="22"/>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1</Pages>
  <Words>340</Words>
  <Characters>1943</Characters>
  <Lines>16</Lines>
  <Paragraphs>4</Paragraphs>
  <TotalTime>4</TotalTime>
  <ScaleCrop>false</ScaleCrop>
  <LinksUpToDate>false</LinksUpToDate>
  <CharactersWithSpaces>2279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2023-12-14T04:58:00Z</dcterms:created>
  <dc:creator>PROC JE-II (Muhammad Athar Yousaf)</dc:creator>
  <cp:lastModifiedBy>user</cp:lastModifiedBy>
  <cp:lastPrinted>2024-06-13T05:35:00Z</cp:lastPrinted>
  <dcterms:modified xsi:type="dcterms:W3CDTF">2025-09-23T10:44:08Z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10A5260C22254B44830816635AD8D25D_12</vt:lpwstr>
  </property>
</Properties>
</file>